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35BF5" w14:textId="4E74CE9C" w:rsidR="001E00C9" w:rsidRPr="001E00C9" w:rsidRDefault="001E00C9" w:rsidP="001E00C9">
      <w:pPr>
        <w:tabs>
          <w:tab w:val="center" w:pos="4536"/>
          <w:tab w:val="right" w:pos="7938"/>
          <w:tab w:val="right" w:pos="9639"/>
        </w:tabs>
        <w:ind w:right="2"/>
        <w:rPr>
          <w:rFonts w:ascii="Arial" w:eastAsia="Batang" w:hAnsi="Arial" w:cs="Arial"/>
          <w:b/>
          <w:bCs/>
          <w:sz w:val="28"/>
          <w:szCs w:val="24"/>
        </w:rPr>
      </w:pPr>
      <w:bookmarkStart w:id="0" w:name="_Hlk145670493"/>
      <w:bookmarkStart w:id="1" w:name="_GoBack"/>
      <w:bookmarkEnd w:id="1"/>
      <w:r w:rsidRPr="001E00C9">
        <w:rPr>
          <w:rFonts w:ascii="Arial" w:eastAsia="Batang" w:hAnsi="Arial" w:cs="Arial"/>
          <w:b/>
          <w:bCs/>
          <w:sz w:val="28"/>
          <w:szCs w:val="24"/>
        </w:rPr>
        <w:t>3GPP TSG RAN WG1 #116</w:t>
      </w:r>
      <w:r w:rsidRPr="001E00C9">
        <w:rPr>
          <w:rFonts w:ascii="Arial" w:eastAsia="Batang" w:hAnsi="Arial" w:cs="Arial"/>
          <w:b/>
          <w:bCs/>
          <w:sz w:val="28"/>
          <w:szCs w:val="24"/>
        </w:rPr>
        <w:tab/>
      </w:r>
      <w:r w:rsidRPr="001E00C9">
        <w:rPr>
          <w:rFonts w:ascii="Arial" w:eastAsia="Batang" w:hAnsi="Arial" w:cs="Arial"/>
          <w:b/>
          <w:bCs/>
          <w:sz w:val="28"/>
          <w:szCs w:val="24"/>
        </w:rPr>
        <w:tab/>
      </w:r>
      <w:r w:rsidRPr="001E00C9">
        <w:rPr>
          <w:rFonts w:ascii="Arial" w:eastAsia="Batang" w:hAnsi="Arial" w:cs="Arial"/>
          <w:b/>
          <w:bCs/>
          <w:sz w:val="28"/>
          <w:szCs w:val="24"/>
        </w:rPr>
        <w:tab/>
        <w:t>R1-2</w:t>
      </w:r>
      <w:r w:rsidR="00957370">
        <w:rPr>
          <w:rFonts w:ascii="Arial" w:eastAsia="Batang" w:hAnsi="Arial" w:cs="Arial"/>
          <w:b/>
          <w:bCs/>
          <w:sz w:val="28"/>
          <w:szCs w:val="24"/>
        </w:rPr>
        <w:t>401261</w:t>
      </w:r>
    </w:p>
    <w:p w14:paraId="505BA995" w14:textId="77777777" w:rsidR="001E00C9" w:rsidRPr="001E00C9" w:rsidRDefault="001E00C9" w:rsidP="001E00C9">
      <w:pPr>
        <w:tabs>
          <w:tab w:val="center" w:pos="4536"/>
          <w:tab w:val="right" w:pos="9072"/>
        </w:tabs>
        <w:rPr>
          <w:rFonts w:ascii="Arial" w:eastAsia="MS Mincho" w:hAnsi="Arial" w:cs="Arial"/>
          <w:b/>
          <w:bCs/>
          <w:sz w:val="28"/>
          <w:szCs w:val="24"/>
          <w:lang w:eastAsia="ja-JP"/>
        </w:rPr>
      </w:pPr>
      <w:r w:rsidRPr="001E00C9">
        <w:rPr>
          <w:rFonts w:ascii="Arial" w:eastAsia="MS Mincho" w:hAnsi="Arial" w:cs="Arial"/>
          <w:b/>
          <w:bCs/>
          <w:sz w:val="28"/>
          <w:szCs w:val="24"/>
          <w:lang w:eastAsia="ja-JP"/>
        </w:rPr>
        <w:t>Athens, Greece, February 26</w:t>
      </w:r>
      <w:r w:rsidRPr="001E00C9">
        <w:rPr>
          <w:rFonts w:ascii="Malgun Gothic" w:eastAsia="Malgun Gothic" w:hAnsi="Malgun Gothic" w:cs="Malgun Gothic" w:hint="eastAsia"/>
          <w:b/>
          <w:bCs/>
          <w:sz w:val="28"/>
          <w:szCs w:val="24"/>
          <w:vertAlign w:val="superscript"/>
          <w:lang w:eastAsia="ko-KR"/>
        </w:rPr>
        <w:t>th</w:t>
      </w:r>
      <w:r w:rsidRPr="001E00C9">
        <w:rPr>
          <w:rFonts w:ascii="Arial" w:eastAsia="MS Mincho" w:hAnsi="Arial" w:cs="Arial"/>
          <w:b/>
          <w:bCs/>
          <w:sz w:val="28"/>
          <w:szCs w:val="24"/>
          <w:lang w:eastAsia="ja-JP"/>
        </w:rPr>
        <w:t xml:space="preserve"> </w:t>
      </w:r>
      <w:r w:rsidRPr="001E00C9">
        <w:rPr>
          <w:rFonts w:ascii="Arial" w:eastAsia="Batang" w:hAnsi="Arial" w:cs="Arial"/>
          <w:b/>
          <w:bCs/>
          <w:sz w:val="28"/>
          <w:szCs w:val="24"/>
        </w:rPr>
        <w:t>– March 1</w:t>
      </w:r>
      <w:r w:rsidRPr="001E00C9">
        <w:rPr>
          <w:rFonts w:ascii="Arial" w:eastAsia="Batang" w:hAnsi="Arial" w:cs="Arial"/>
          <w:b/>
          <w:bCs/>
          <w:sz w:val="28"/>
          <w:szCs w:val="24"/>
          <w:vertAlign w:val="superscript"/>
        </w:rPr>
        <w:t>st</w:t>
      </w:r>
      <w:r w:rsidRPr="001E00C9">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55041D03"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F74974">
        <w:rPr>
          <w:rFonts w:ascii="Arial" w:hAnsi="Arial" w:cs="Arial"/>
          <w:b/>
          <w:sz w:val="24"/>
          <w:szCs w:val="24"/>
          <w:lang w:val="en-US" w:eastAsia="zh-TW"/>
        </w:rPr>
        <w:t>9.4.2.4</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7B25D975"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F74974" w:rsidRPr="00F74974">
        <w:rPr>
          <w:rFonts w:ascii="Arial" w:hAnsi="Arial" w:cs="Arial"/>
          <w:b/>
          <w:sz w:val="24"/>
          <w:szCs w:val="24"/>
        </w:rPr>
        <w:t>Discussion on waveform characteristics of carrier-wave provided externally to the Ambient IoT device</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2FE4061E" w14:textId="77777777" w:rsidR="009354B6" w:rsidRPr="00C85034" w:rsidRDefault="009354B6" w:rsidP="009354B6">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59CB7A86" w14:textId="790D1C42" w:rsidR="009354B6" w:rsidRDefault="009354B6" w:rsidP="009354B6">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aspects related to </w:t>
      </w:r>
      <w:r w:rsidRPr="009354B6">
        <w:rPr>
          <w:kern w:val="2"/>
          <w:sz w:val="24"/>
          <w:szCs w:val="24"/>
          <w:lang w:eastAsia="zh-TW"/>
        </w:rPr>
        <w:t xml:space="preserve">waveform characteristics of carrier-wave </w:t>
      </w:r>
      <w:r>
        <w:rPr>
          <w:kern w:val="2"/>
          <w:sz w:val="24"/>
          <w:szCs w:val="24"/>
          <w:lang w:eastAsia="zh-TW"/>
        </w:rPr>
        <w:t xml:space="preserve">in Rel-19 </w:t>
      </w:r>
      <w:r w:rsidRPr="00BC6A01">
        <w:rPr>
          <w:kern w:val="2"/>
          <w:sz w:val="24"/>
          <w:szCs w:val="24"/>
          <w:lang w:eastAsia="zh-TW"/>
        </w:rPr>
        <w:t>Ambient IoT (</w:t>
      </w:r>
      <w:r>
        <w:rPr>
          <w:kern w:val="2"/>
          <w:sz w:val="24"/>
          <w:szCs w:val="24"/>
          <w:lang w:eastAsia="zh-TW"/>
        </w:rPr>
        <w:t>A-IoT</w:t>
      </w:r>
      <w:r w:rsidRPr="00BC6A01">
        <w:rPr>
          <w:kern w:val="2"/>
          <w:sz w:val="24"/>
          <w:szCs w:val="24"/>
          <w:lang w:eastAsia="zh-TW"/>
        </w:rPr>
        <w:t>)</w:t>
      </w:r>
      <w:r>
        <w:rPr>
          <w:kern w:val="2"/>
          <w:sz w:val="24"/>
          <w:szCs w:val="24"/>
          <w:lang w:eastAsia="zh-TW"/>
        </w:rPr>
        <w:t xml:space="preserve">. 3GPP has discussed A-IoT for a while across different TSGs. SA1 developed a technical report TR 228.840 [1] to dig in a number of </w:t>
      </w:r>
      <w:r w:rsidRPr="00BB0F59">
        <w:rPr>
          <w:kern w:val="2"/>
          <w:sz w:val="24"/>
          <w:szCs w:val="24"/>
          <w:lang w:eastAsia="zh-TW"/>
        </w:rPr>
        <w:t>use cases, traffi</w:t>
      </w:r>
      <w:r>
        <w:rPr>
          <w:kern w:val="2"/>
          <w:sz w:val="24"/>
          <w:szCs w:val="24"/>
          <w:lang w:eastAsia="zh-TW"/>
        </w:rPr>
        <w:t xml:space="preserve">c scenarios, device constraints, </w:t>
      </w:r>
      <w:r w:rsidRPr="00BB0F59">
        <w:rPr>
          <w:kern w:val="2"/>
          <w:sz w:val="24"/>
          <w:szCs w:val="24"/>
          <w:lang w:eastAsia="zh-TW"/>
        </w:rPr>
        <w:t xml:space="preserve">potential service requirements </w:t>
      </w:r>
      <w:r>
        <w:rPr>
          <w:kern w:val="2"/>
          <w:sz w:val="24"/>
          <w:szCs w:val="24"/>
          <w:lang w:eastAsia="zh-TW"/>
        </w:rPr>
        <w:t xml:space="preserve">and </w:t>
      </w:r>
      <w:r w:rsidRPr="00BB0F59">
        <w:rPr>
          <w:kern w:val="2"/>
          <w:sz w:val="24"/>
          <w:szCs w:val="24"/>
          <w:lang w:eastAsia="zh-TW"/>
        </w:rPr>
        <w:t xml:space="preserve">KPIs </w:t>
      </w:r>
      <w:r>
        <w:rPr>
          <w:kern w:val="2"/>
          <w:sz w:val="24"/>
          <w:szCs w:val="24"/>
          <w:lang w:eastAsia="zh-TW"/>
        </w:rPr>
        <w:t xml:space="preserve">for A-IoT. In Rel-18, there was a SI worked by RAN, which eventually brings out </w:t>
      </w:r>
      <w:r w:rsidRPr="00BB0F59">
        <w:rPr>
          <w:kern w:val="2"/>
          <w:sz w:val="24"/>
          <w:szCs w:val="24"/>
          <w:lang w:eastAsia="zh-TW"/>
        </w:rPr>
        <w:t xml:space="preserve">representative use cases, deployment scenarios, connectivity topologies </w:t>
      </w:r>
      <w:r>
        <w:rPr>
          <w:kern w:val="2"/>
          <w:sz w:val="24"/>
          <w:szCs w:val="24"/>
          <w:lang w:eastAsia="zh-TW"/>
        </w:rPr>
        <w:t xml:space="preserve">and also some left works for WGs to complete. RAN also achieved a technical report on A-IoT [2]. Following these works, RAN Plenary has agreed to study A-IoT in WG level as shown in Rel-19 A-IoT SID [3] as below. In the following sections, we provide some thinking and observations from our side </w:t>
      </w:r>
      <w:r w:rsidR="007F094A">
        <w:rPr>
          <w:kern w:val="2"/>
          <w:sz w:val="24"/>
          <w:szCs w:val="24"/>
          <w:lang w:eastAsia="zh-TW"/>
        </w:rPr>
        <w:t>on</w:t>
      </w:r>
      <w:r>
        <w:rPr>
          <w:kern w:val="2"/>
          <w:sz w:val="24"/>
          <w:szCs w:val="24"/>
          <w:lang w:eastAsia="zh-TW"/>
        </w:rPr>
        <w:t xml:space="preserve"> </w:t>
      </w:r>
      <w:r w:rsidRPr="009354B6">
        <w:rPr>
          <w:kern w:val="2"/>
          <w:sz w:val="24"/>
          <w:szCs w:val="24"/>
          <w:lang w:eastAsia="zh-TW"/>
        </w:rPr>
        <w:t>waveform characteristics of carrier-wave provided externally to the Ambient IoT device</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9354B6" w14:paraId="11BBC624" w14:textId="77777777" w:rsidTr="0029349E">
        <w:tc>
          <w:tcPr>
            <w:tcW w:w="9621" w:type="dxa"/>
          </w:tcPr>
          <w:p w14:paraId="6E284769" w14:textId="77777777" w:rsidR="009354B6" w:rsidRDefault="009354B6" w:rsidP="0029349E"/>
          <w:p w14:paraId="1A487418" w14:textId="77777777" w:rsidR="009354B6" w:rsidRDefault="009354B6" w:rsidP="0029349E">
            <w:pPr>
              <w:keepNext/>
              <w:keepLines/>
              <w:overflowPunct w:val="0"/>
              <w:autoSpaceDE w:val="0"/>
              <w:autoSpaceDN w:val="0"/>
              <w:adjustRightInd w:val="0"/>
              <w:spacing w:before="120" w:after="180"/>
              <w:ind w:left="1134" w:hanging="1134"/>
              <w:textAlignment w:val="baseline"/>
              <w:outlineLvl w:val="2"/>
              <w:rPr>
                <w:rFonts w:ascii="Arial" w:eastAsia="DengXian" w:hAnsi="Arial"/>
                <w:sz w:val="32"/>
                <w:szCs w:val="32"/>
                <w:lang w:eastAsia="en-GB"/>
              </w:rPr>
            </w:pPr>
            <w:r w:rsidRPr="002209E1">
              <w:rPr>
                <w:rFonts w:ascii="Arial" w:eastAsia="DengXian" w:hAnsi="Arial"/>
                <w:sz w:val="32"/>
                <w:szCs w:val="32"/>
                <w:lang w:eastAsia="en-GB"/>
              </w:rPr>
              <w:t>4</w:t>
            </w:r>
            <w:r w:rsidRPr="002209E1">
              <w:rPr>
                <w:rFonts w:ascii="Arial" w:eastAsia="DengXian" w:hAnsi="Arial"/>
                <w:sz w:val="32"/>
                <w:szCs w:val="32"/>
                <w:lang w:eastAsia="en-GB"/>
              </w:rPr>
              <w:tab/>
              <w:t>Objective</w:t>
            </w:r>
          </w:p>
          <w:p w14:paraId="689A7463" w14:textId="77777777" w:rsidR="009354B6" w:rsidRPr="00DB1895" w:rsidRDefault="009354B6" w:rsidP="0029349E">
            <w:pPr>
              <w:keepNext/>
              <w:keepLines/>
              <w:overflowPunct w:val="0"/>
              <w:autoSpaceDE w:val="0"/>
              <w:autoSpaceDN w:val="0"/>
              <w:adjustRightInd w:val="0"/>
              <w:spacing w:before="120" w:after="180"/>
              <w:ind w:left="1134" w:hanging="1134"/>
              <w:textAlignment w:val="baseline"/>
              <w:outlineLvl w:val="2"/>
              <w:rPr>
                <w:rFonts w:ascii="Arial" w:eastAsia="DengXian" w:hAnsi="Arial"/>
                <w:color w:val="0000FF"/>
                <w:sz w:val="28"/>
                <w:lang w:eastAsia="en-GB"/>
              </w:rPr>
            </w:pPr>
            <w:r w:rsidRPr="00DB1895">
              <w:rPr>
                <w:rFonts w:ascii="Arial" w:eastAsia="DengXian" w:hAnsi="Arial"/>
                <w:color w:val="0000FF"/>
                <w:sz w:val="28"/>
                <w:lang w:eastAsia="en-GB"/>
              </w:rPr>
              <w:t>4.1</w:t>
            </w:r>
            <w:r w:rsidRPr="00DB1895">
              <w:rPr>
                <w:rFonts w:ascii="Arial" w:eastAsia="DengXian" w:hAnsi="Arial"/>
                <w:color w:val="0000FF"/>
                <w:sz w:val="28"/>
                <w:lang w:eastAsia="en-GB"/>
              </w:rPr>
              <w:tab/>
              <w:t>Objective of SI or Core part WI or Testing part WI</w:t>
            </w:r>
          </w:p>
          <w:p w14:paraId="086FF899" w14:textId="77777777" w:rsidR="009354B6" w:rsidRPr="00DB1895" w:rsidRDefault="009354B6" w:rsidP="0029349E">
            <w:pPr>
              <w:overflowPunct w:val="0"/>
              <w:autoSpaceDE w:val="0"/>
              <w:autoSpaceDN w:val="0"/>
              <w:adjustRightInd w:val="0"/>
              <w:spacing w:after="120"/>
              <w:jc w:val="both"/>
              <w:textAlignment w:val="baseline"/>
              <w:rPr>
                <w:rFonts w:eastAsia="MS Mincho"/>
              </w:rPr>
            </w:pPr>
            <w:r w:rsidRPr="00DB1895">
              <w:rPr>
                <w:rFonts w:eastAsia="MS Mincho"/>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DB1895">
              <w:rPr>
                <w:rFonts w:eastAsia="MS Mincho"/>
                <w:bCs/>
              </w:rPr>
              <w:t xml:space="preserve">The study shall provide clear differentiation, i.e. addressing use cases and scenarios that </w:t>
            </w:r>
            <w:r w:rsidRPr="00DB1895">
              <w:rPr>
                <w:rFonts w:eastAsia="MS Mincho"/>
                <w:bCs/>
                <w:i/>
                <w:iCs/>
              </w:rPr>
              <w:t>cannot</w:t>
            </w:r>
            <w:r w:rsidRPr="00DB1895">
              <w:rPr>
                <w:rFonts w:eastAsia="MS Mincho"/>
                <w:bCs/>
              </w:rPr>
              <w:t xml:space="preserve"> otherwise be fulfilled based on existing 3GPP LPWA IoT technology e.g. NB-IoT including with reduced peak Tx power.</w:t>
            </w:r>
          </w:p>
          <w:p w14:paraId="4AA0B802" w14:textId="77777777" w:rsidR="009354B6" w:rsidRPr="00DB1895" w:rsidRDefault="009354B6" w:rsidP="0029349E">
            <w:pPr>
              <w:overflowPunct w:val="0"/>
              <w:autoSpaceDE w:val="0"/>
              <w:autoSpaceDN w:val="0"/>
              <w:adjustRightInd w:val="0"/>
              <w:spacing w:after="120"/>
              <w:jc w:val="both"/>
              <w:textAlignment w:val="baseline"/>
              <w:rPr>
                <w:rFonts w:eastAsia="SimSun"/>
                <w:u w:val="single"/>
                <w:lang w:val="en-US" w:eastAsia="ja-JP"/>
              </w:rPr>
            </w:pPr>
            <w:r w:rsidRPr="00DB1895">
              <w:rPr>
                <w:rFonts w:eastAsia="SimSun"/>
                <w:u w:val="single"/>
                <w:lang w:val="en-US" w:eastAsia="ja-JP"/>
              </w:rPr>
              <w:t>General Scope</w:t>
            </w:r>
          </w:p>
          <w:p w14:paraId="12C007EF" w14:textId="77777777" w:rsidR="009354B6" w:rsidRPr="00DB1895" w:rsidRDefault="009354B6" w:rsidP="0029349E">
            <w:p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The definitions provided in TR 38.848 are taken into this SI, and the following are the exclusive general scope:</w:t>
            </w:r>
          </w:p>
          <w:p w14:paraId="6BFD222E" w14:textId="77777777" w:rsidR="009354B6" w:rsidRPr="00DB1895" w:rsidRDefault="009354B6" w:rsidP="00FD714E">
            <w:pPr>
              <w:numPr>
                <w:ilvl w:val="0"/>
                <w:numId w:val="11"/>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The overall objective shall be to study a harmonized air interface design with minimized differences (where necessary) for Ambient IoT to enable the following devices:</w:t>
            </w:r>
          </w:p>
          <w:p w14:paraId="69152E0D" w14:textId="77777777" w:rsidR="009354B6" w:rsidRPr="00DB1895" w:rsidRDefault="009354B6" w:rsidP="00FD714E">
            <w:pPr>
              <w:numPr>
                <w:ilvl w:val="0"/>
                <w:numId w:val="13"/>
              </w:numPr>
              <w:overflowPunct w:val="0"/>
              <w:autoSpaceDE w:val="0"/>
              <w:autoSpaceDN w:val="0"/>
              <w:adjustRightInd w:val="0"/>
              <w:spacing w:after="120"/>
              <w:ind w:left="1077" w:hanging="226"/>
              <w:jc w:val="both"/>
              <w:textAlignment w:val="baseline"/>
              <w:rPr>
                <w:rFonts w:eastAsia="SimSun"/>
                <w:lang w:val="en-US" w:eastAsia="ja-JP"/>
              </w:rPr>
            </w:pPr>
            <w:r w:rsidRPr="00DB1895">
              <w:rPr>
                <w:rFonts w:eastAsia="SimSun"/>
                <w:lang w:val="en-US" w:eastAsia="ja-JP"/>
              </w:rPr>
              <w:t xml:space="preserve">~1 </w:t>
            </w:r>
            <w:r w:rsidRPr="00DB1895">
              <w:rPr>
                <w:rFonts w:eastAsia="SimSun"/>
                <w:i/>
                <w:lang w:val="en-US" w:eastAsia="ja-JP"/>
              </w:rPr>
              <w:t>µ</w:t>
            </w:r>
            <w:r w:rsidRPr="00DB1895">
              <w:rPr>
                <w:rFonts w:eastAsia="SimSun"/>
                <w:lang w:val="en-US" w:eastAsia="ja-JP"/>
              </w:rPr>
              <w:t>W peak power consumption, has energy storage, initial sampling frequency offset (SFO) up to 10</w:t>
            </w:r>
            <w:r w:rsidRPr="00DB1895">
              <w:rPr>
                <w:rFonts w:eastAsia="SimSun"/>
                <w:i/>
                <w:vertAlign w:val="superscript"/>
                <w:lang w:val="en-US" w:eastAsia="ja-JP"/>
              </w:rPr>
              <w:t>X</w:t>
            </w:r>
            <w:r w:rsidRPr="00DB1895">
              <w:rPr>
                <w:rFonts w:eastAsia="SimSun"/>
                <w:lang w:val="en-US" w:eastAsia="ja-JP"/>
              </w:rPr>
              <w:t xml:space="preserve"> ppm, neither DL nor UL amplification in the device. The device’s UL transmission is backscattered on a carrier wave provided externally.</w:t>
            </w:r>
          </w:p>
          <w:p w14:paraId="6C94A5ED" w14:textId="77777777" w:rsidR="009354B6" w:rsidRPr="00DB1895" w:rsidRDefault="009354B6" w:rsidP="00FD714E">
            <w:pPr>
              <w:numPr>
                <w:ilvl w:val="0"/>
                <w:numId w:val="13"/>
              </w:numPr>
              <w:overflowPunct w:val="0"/>
              <w:autoSpaceDE w:val="0"/>
              <w:autoSpaceDN w:val="0"/>
              <w:adjustRightInd w:val="0"/>
              <w:spacing w:after="120"/>
              <w:ind w:hanging="226"/>
              <w:jc w:val="both"/>
              <w:textAlignment w:val="baseline"/>
              <w:rPr>
                <w:rFonts w:eastAsia="SimSun"/>
                <w:lang w:val="en-US" w:eastAsia="ja-JP"/>
              </w:rPr>
            </w:pPr>
            <w:r w:rsidRPr="00DB1895">
              <w:rPr>
                <w:rFonts w:eastAsia="SimSun"/>
                <w:lang w:val="en-US" w:eastAsia="ja-JP"/>
              </w:rPr>
              <w:t xml:space="preserve">≤ a few hundred </w:t>
            </w:r>
            <w:r w:rsidRPr="00DB1895">
              <w:rPr>
                <w:rFonts w:eastAsia="SimSun"/>
                <w:i/>
                <w:lang w:val="en-US" w:eastAsia="ja-JP"/>
              </w:rPr>
              <w:t>µ</w:t>
            </w:r>
            <w:r w:rsidRPr="00DB1895">
              <w:rPr>
                <w:rFonts w:eastAsia="SimSun"/>
                <w:lang w:val="en-US" w:eastAsia="ja-JP"/>
              </w:rPr>
              <w:t>W peak power consumption</w:t>
            </w:r>
            <w:r w:rsidRPr="00DB1895">
              <w:rPr>
                <w:rFonts w:eastAsia="SimSun"/>
                <w:vertAlign w:val="superscript"/>
                <w:lang w:val="en-US" w:eastAsia="ja-JP"/>
              </w:rPr>
              <w:t>1</w:t>
            </w:r>
            <w:r w:rsidRPr="00DB1895">
              <w:rPr>
                <w:rFonts w:eastAsia="SimSun"/>
                <w:lang w:val="en-US" w:eastAsia="ja-JP"/>
              </w:rPr>
              <w:t>, has energy storage, initial sampling frequency offset (SFO) up to 10</w:t>
            </w:r>
            <w:r w:rsidRPr="00DB1895">
              <w:rPr>
                <w:rFonts w:eastAsia="SimSun"/>
                <w:i/>
                <w:vertAlign w:val="superscript"/>
                <w:lang w:val="en-US" w:eastAsia="ja-JP"/>
              </w:rPr>
              <w:t>X</w:t>
            </w:r>
            <w:r w:rsidRPr="00DB1895">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1DAE62F2" w14:textId="77777777" w:rsidR="009354B6" w:rsidRPr="00DB1895" w:rsidRDefault="009354B6" w:rsidP="00FD714E">
            <w:pPr>
              <w:numPr>
                <w:ilvl w:val="0"/>
                <w:numId w:val="12"/>
              </w:numPr>
              <w:overflowPunct w:val="0"/>
              <w:autoSpaceDE w:val="0"/>
              <w:autoSpaceDN w:val="0"/>
              <w:adjustRightInd w:val="0"/>
              <w:spacing w:after="120"/>
              <w:ind w:left="1077" w:hanging="357"/>
              <w:jc w:val="both"/>
              <w:textAlignment w:val="baseline"/>
              <w:rPr>
                <w:rFonts w:eastAsia="SimSun"/>
                <w:lang w:val="en-US" w:eastAsia="ja-JP"/>
              </w:rPr>
            </w:pPr>
            <w:r w:rsidRPr="00DB1895">
              <w:rPr>
                <w:rFonts w:eastAsia="SimSun"/>
                <w:i/>
                <w:lang w:val="en-US" w:eastAsia="ja-JP"/>
              </w:rPr>
              <w:t>X</w:t>
            </w:r>
            <w:r w:rsidRPr="00DB1895">
              <w:rPr>
                <w:rFonts w:eastAsia="SimSun"/>
                <w:lang w:val="en-US" w:eastAsia="ja-JP"/>
              </w:rPr>
              <w:t xml:space="preserve">  is to be decided in WGs.</w:t>
            </w:r>
          </w:p>
          <w:p w14:paraId="46169C7B" w14:textId="77777777" w:rsidR="009354B6" w:rsidRPr="00DB1895" w:rsidRDefault="009354B6" w:rsidP="00FD714E">
            <w:pPr>
              <w:numPr>
                <w:ilvl w:val="0"/>
                <w:numId w:val="12"/>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Coverage design target: Maximum distance of 10-50 m with device indoors as per TR 38.848: “</w:t>
            </w:r>
            <w:r w:rsidRPr="00DB1895">
              <w:rPr>
                <w:rFonts w:eastAsia="SimSun"/>
                <w:i/>
                <w:lang w:val="en-US" w:eastAsia="ja-JP"/>
              </w:rPr>
              <w:t>…a range that WGs can sub-select within</w:t>
            </w:r>
            <w:r w:rsidRPr="00DB1895">
              <w:rPr>
                <w:rFonts w:eastAsia="SimSun"/>
                <w:lang w:val="en-US" w:eastAsia="ja-JP"/>
              </w:rPr>
              <w:t>”.</w:t>
            </w:r>
          </w:p>
          <w:p w14:paraId="6C7DE7DB" w14:textId="77777777" w:rsidR="009354B6" w:rsidRPr="00DB1895" w:rsidRDefault="009354B6" w:rsidP="00FD714E">
            <w:pPr>
              <w:numPr>
                <w:ilvl w:val="0"/>
                <w:numId w:val="12"/>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3534C035" w14:textId="77777777" w:rsidR="009354B6" w:rsidRPr="00DB1895" w:rsidRDefault="009354B6" w:rsidP="0029349E">
            <w:pPr>
              <w:overflowPunct w:val="0"/>
              <w:autoSpaceDE w:val="0"/>
              <w:autoSpaceDN w:val="0"/>
              <w:adjustRightInd w:val="0"/>
              <w:spacing w:after="120"/>
              <w:ind w:left="720"/>
              <w:jc w:val="both"/>
              <w:textAlignment w:val="baseline"/>
              <w:rPr>
                <w:rFonts w:eastAsia="SimSun"/>
                <w:lang w:val="en-US" w:eastAsia="ja-JP"/>
              </w:rPr>
            </w:pPr>
            <w:r w:rsidRPr="00DB1895">
              <w:rPr>
                <w:rFonts w:eastAsia="SimSun"/>
                <w:lang w:val="en-US" w:eastAsia="ja-JP"/>
              </w:rPr>
              <w:lastRenderedPageBreak/>
              <w:t xml:space="preserve">NOTE 1: It is to be understood that “≤ a few hundred </w:t>
            </w:r>
            <w:r w:rsidRPr="00DB1895">
              <w:rPr>
                <w:rFonts w:eastAsia="SimSun"/>
                <w:i/>
                <w:lang w:val="en-US" w:eastAsia="ja-JP"/>
              </w:rPr>
              <w:t>µ</w:t>
            </w:r>
            <w:r w:rsidRPr="00DB1895">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B1895">
              <w:rPr>
                <w:rFonts w:eastAsia="SimSun"/>
                <w:i/>
                <w:lang w:val="en-US" w:eastAsia="ja-JP"/>
              </w:rPr>
              <w:t>µ</w:t>
            </w:r>
            <w:r w:rsidRPr="00DB1895">
              <w:rPr>
                <w:rFonts w:eastAsia="SimSun"/>
                <w:lang w:val="en-US" w:eastAsia="ja-JP"/>
              </w:rPr>
              <w:t>W” requirement.</w:t>
            </w:r>
          </w:p>
          <w:p w14:paraId="43BE90A3" w14:textId="77777777" w:rsidR="009354B6" w:rsidRPr="00DB1895" w:rsidRDefault="009354B6" w:rsidP="0029349E">
            <w:pPr>
              <w:overflowPunct w:val="0"/>
              <w:autoSpaceDE w:val="0"/>
              <w:autoSpaceDN w:val="0"/>
              <w:adjustRightInd w:val="0"/>
              <w:spacing w:after="120"/>
              <w:ind w:left="720"/>
              <w:jc w:val="both"/>
              <w:textAlignment w:val="baseline"/>
              <w:rPr>
                <w:rFonts w:eastAsia="MS Mincho"/>
                <w:u w:val="single"/>
                <w:lang w:val="en-US" w:eastAsia="ja-JP"/>
              </w:rPr>
            </w:pPr>
          </w:p>
          <w:p w14:paraId="00BF9FD3" w14:textId="77777777" w:rsidR="009354B6" w:rsidRPr="00DB1895" w:rsidRDefault="009354B6" w:rsidP="00FD714E">
            <w:pPr>
              <w:numPr>
                <w:ilvl w:val="0"/>
                <w:numId w:val="11"/>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Deployment Scenarios with the following characteristics, referenced to the tables in Clause 4.2.2 of TR 38.848:</w:t>
            </w:r>
          </w:p>
          <w:p w14:paraId="526316A0" w14:textId="77777777" w:rsidR="009354B6" w:rsidRPr="00DB1895" w:rsidRDefault="009354B6" w:rsidP="00FD714E">
            <w:pPr>
              <w:numPr>
                <w:ilvl w:val="0"/>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Deployment scenario 1 with Topology 1</w:t>
            </w:r>
          </w:p>
          <w:p w14:paraId="3E67E213" w14:textId="77777777" w:rsidR="009354B6" w:rsidRPr="00DB1895" w:rsidRDefault="009354B6" w:rsidP="00FD714E">
            <w:pPr>
              <w:numPr>
                <w:ilvl w:val="1"/>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Basestation and coexistence characteristics: Micro-cell, co-site</w:t>
            </w:r>
          </w:p>
          <w:p w14:paraId="3258D210" w14:textId="316BA5DD" w:rsidR="009354B6" w:rsidRPr="00DB1895" w:rsidRDefault="009354B6" w:rsidP="00FD714E">
            <w:pPr>
              <w:numPr>
                <w:ilvl w:val="0"/>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Deployment scenario 2 with Topology 2 and UE as intermediate node, under network control</w:t>
            </w:r>
          </w:p>
          <w:p w14:paraId="147F7D84" w14:textId="77777777" w:rsidR="009354B6" w:rsidRPr="00DB1895" w:rsidRDefault="009354B6" w:rsidP="00FD714E">
            <w:pPr>
              <w:numPr>
                <w:ilvl w:val="1"/>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Basestation and coexistence characteristics: Macro-cell, co-site</w:t>
            </w:r>
          </w:p>
          <w:p w14:paraId="79FEF24A" w14:textId="77777777" w:rsidR="009354B6" w:rsidRPr="00DB1895" w:rsidRDefault="009354B6" w:rsidP="00FD714E">
            <w:pPr>
              <w:numPr>
                <w:ilvl w:val="1"/>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The location of intermediate node is indoor</w:t>
            </w:r>
          </w:p>
          <w:p w14:paraId="44A1E9B5" w14:textId="30630796" w:rsidR="009354B6" w:rsidRPr="00DB1895" w:rsidRDefault="009354B6" w:rsidP="00FD714E">
            <w:pPr>
              <w:numPr>
                <w:ilvl w:val="0"/>
                <w:numId w:val="11"/>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FR1 licensed spectrum in FDD.</w:t>
            </w:r>
          </w:p>
          <w:p w14:paraId="128FA317" w14:textId="77777777" w:rsidR="009354B6" w:rsidRPr="00DB1895" w:rsidRDefault="009354B6" w:rsidP="00FD714E">
            <w:pPr>
              <w:numPr>
                <w:ilvl w:val="0"/>
                <w:numId w:val="11"/>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Spectrum deployment in-band to NR, in guard-band to LTE/NR, in standalone band(s).</w:t>
            </w:r>
          </w:p>
          <w:p w14:paraId="2B707722" w14:textId="77777777" w:rsidR="009354B6" w:rsidRPr="00DB1895" w:rsidRDefault="009354B6" w:rsidP="00FD714E">
            <w:pPr>
              <w:numPr>
                <w:ilvl w:val="0"/>
                <w:numId w:val="11"/>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Traffic types DO-DTT, DT, with focus on rUC1 (indoor inventory) and rUC4 (indoor command).</w:t>
            </w:r>
            <w:r w:rsidRPr="00DB1895">
              <w:rPr>
                <w:rFonts w:eastAsia="SimSun"/>
                <w:sz w:val="16"/>
                <w:szCs w:val="16"/>
                <w:lang w:eastAsia="en-GB"/>
              </w:rPr>
              <w:t xml:space="preserve"> </w:t>
            </w:r>
          </w:p>
          <w:p w14:paraId="14971BA9" w14:textId="77777777" w:rsidR="009354B6" w:rsidRPr="00DB1895" w:rsidRDefault="009354B6" w:rsidP="00FD714E">
            <w:pPr>
              <w:numPr>
                <w:ilvl w:val="0"/>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40CE0BD" w14:textId="77777777" w:rsidR="009354B6" w:rsidRPr="00DB1895" w:rsidRDefault="009354B6" w:rsidP="0029349E">
            <w:p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Transmission from Ambient IoT device (including backscattering when used) can occur at least in UL spectrum.</w:t>
            </w:r>
          </w:p>
          <w:p w14:paraId="7D166AEE" w14:textId="77777777" w:rsidR="009354B6" w:rsidRPr="00DB1895" w:rsidRDefault="009354B6" w:rsidP="0029349E">
            <w:pPr>
              <w:overflowPunct w:val="0"/>
              <w:autoSpaceDE w:val="0"/>
              <w:autoSpaceDN w:val="0"/>
              <w:adjustRightInd w:val="0"/>
              <w:spacing w:after="120"/>
              <w:jc w:val="both"/>
              <w:textAlignment w:val="baseline"/>
              <w:rPr>
                <w:rFonts w:eastAsia="SimSun"/>
                <w:b/>
                <w:lang w:eastAsia="ja-JP"/>
              </w:rPr>
            </w:pPr>
          </w:p>
          <w:p w14:paraId="6011161C" w14:textId="77777777" w:rsidR="009354B6" w:rsidRPr="00DB1895" w:rsidRDefault="009354B6" w:rsidP="0029349E">
            <w:pPr>
              <w:overflowPunct w:val="0"/>
              <w:autoSpaceDE w:val="0"/>
              <w:autoSpaceDN w:val="0"/>
              <w:adjustRightInd w:val="0"/>
              <w:spacing w:after="120"/>
              <w:jc w:val="both"/>
              <w:textAlignment w:val="baseline"/>
              <w:rPr>
                <w:rFonts w:eastAsia="SimSun"/>
                <w:b/>
                <w:lang w:val="en-US" w:eastAsia="ja-JP"/>
              </w:rPr>
            </w:pPr>
            <w:r w:rsidRPr="00DB1895">
              <w:rPr>
                <w:rFonts w:eastAsia="SimSun"/>
                <w:lang w:val="en-US" w:eastAsia="ja-JP"/>
              </w:rPr>
              <w:t>The following objectives are set, within the General Scope:</w:t>
            </w:r>
          </w:p>
          <w:p w14:paraId="0A8A0E83" w14:textId="77777777" w:rsidR="009354B6" w:rsidRPr="00DB1895" w:rsidRDefault="009354B6" w:rsidP="00FD714E">
            <w:pPr>
              <w:numPr>
                <w:ilvl w:val="0"/>
                <w:numId w:val="8"/>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Evaluation assumptions</w:t>
            </w:r>
          </w:p>
          <w:p w14:paraId="6D5B5F00" w14:textId="77777777" w:rsidR="009354B6" w:rsidRPr="00DB1895" w:rsidRDefault="009354B6" w:rsidP="00FD714E">
            <w:pPr>
              <w:numPr>
                <w:ilvl w:val="0"/>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Conclude at least the following aspects of design targets left to WGs in Clause 5 (RAN design targets) of TR 38.848 [RAN1].</w:t>
            </w:r>
          </w:p>
          <w:p w14:paraId="655871AB" w14:textId="77777777" w:rsidR="009354B6" w:rsidRPr="00DB1895" w:rsidRDefault="009354B6" w:rsidP="00FD714E">
            <w:pPr>
              <w:numPr>
                <w:ilvl w:val="1"/>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Clause 5.3: Applicable maximum distance target values(s)</w:t>
            </w:r>
          </w:p>
          <w:p w14:paraId="0D0D91E7" w14:textId="77777777" w:rsidR="009354B6" w:rsidRPr="00DB1895" w:rsidRDefault="009354B6" w:rsidP="00FD714E">
            <w:pPr>
              <w:numPr>
                <w:ilvl w:val="1"/>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Clause 5.6: Refine the definition of latency suitable for use in RAN WGs</w:t>
            </w:r>
          </w:p>
          <w:p w14:paraId="5CA30A28" w14:textId="77777777" w:rsidR="009354B6" w:rsidRPr="00DB1895" w:rsidRDefault="009354B6" w:rsidP="00FD714E">
            <w:pPr>
              <w:numPr>
                <w:ilvl w:val="1"/>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Clause 5.8: 2D distribution of devices</w:t>
            </w:r>
          </w:p>
          <w:p w14:paraId="75C9860E" w14:textId="77777777" w:rsidR="009354B6" w:rsidRPr="00DB1895" w:rsidRDefault="009354B6" w:rsidP="00FD714E">
            <w:pPr>
              <w:numPr>
                <w:ilvl w:val="0"/>
                <w:numId w:val="9"/>
              </w:numPr>
              <w:overflowPunct w:val="0"/>
              <w:autoSpaceDE w:val="0"/>
              <w:autoSpaceDN w:val="0"/>
              <w:adjustRightInd w:val="0"/>
              <w:spacing w:after="120"/>
              <w:jc w:val="both"/>
              <w:textAlignment w:val="baseline"/>
              <w:rPr>
                <w:rFonts w:eastAsia="SimSun"/>
                <w:lang w:val="en-US" w:eastAsia="ja-JP"/>
              </w:rPr>
            </w:pPr>
            <w:r w:rsidRPr="00DB1895">
              <w:rPr>
                <w:rFonts w:eastAsia="DengXian"/>
                <w:lang w:eastAsia="en-GB"/>
              </w:rPr>
              <w:t>Define necessary further evaluation assumptions of deployment scenarios for coverage and coexistence evaluations [RAN1, RAN4]</w:t>
            </w:r>
          </w:p>
          <w:p w14:paraId="4F28CC02" w14:textId="77777777" w:rsidR="009354B6" w:rsidRPr="00DB1895" w:rsidRDefault="009354B6" w:rsidP="00FD714E">
            <w:pPr>
              <w:numPr>
                <w:ilvl w:val="0"/>
                <w:numId w:val="9"/>
              </w:numPr>
              <w:overflowPunct w:val="0"/>
              <w:autoSpaceDE w:val="0"/>
              <w:autoSpaceDN w:val="0"/>
              <w:adjustRightInd w:val="0"/>
              <w:spacing w:after="120"/>
              <w:jc w:val="both"/>
              <w:textAlignment w:val="baseline"/>
              <w:rPr>
                <w:rFonts w:eastAsia="SimSun"/>
                <w:lang w:eastAsia="ja-JP"/>
              </w:rPr>
            </w:pPr>
            <w:r w:rsidRPr="00DB1895">
              <w:rPr>
                <w:rFonts w:eastAsia="DengXian" w:hint="eastAsia"/>
                <w:lang w:eastAsia="en-GB"/>
              </w:rPr>
              <w:t xml:space="preserve">Identify basic blocks/components of possible Ambient IoT </w:t>
            </w:r>
            <w:r w:rsidRPr="00DB1895">
              <w:rPr>
                <w:rFonts w:eastAsia="DengXian"/>
                <w:lang w:eastAsia="en-GB"/>
              </w:rPr>
              <w:t>device architectures, taking into account state of the art implementations of low-power low-complexity devices which meet the RAN design target for power consumption and complexity. [RAN1]</w:t>
            </w:r>
          </w:p>
          <w:p w14:paraId="6B274B8E" w14:textId="77777777" w:rsidR="009354B6" w:rsidRPr="00DB1895" w:rsidRDefault="009354B6" w:rsidP="00FD714E">
            <w:pPr>
              <w:numPr>
                <w:ilvl w:val="0"/>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Define link budget calculation for coverage, including whether/how to model carrier wave from node(s) inside or outside the connectivity topology.</w:t>
            </w:r>
          </w:p>
          <w:p w14:paraId="5D8A76D4" w14:textId="77777777" w:rsidR="009354B6" w:rsidRPr="00DB1895" w:rsidRDefault="009354B6" w:rsidP="0029349E">
            <w:pPr>
              <w:overflowPunct w:val="0"/>
              <w:autoSpaceDE w:val="0"/>
              <w:autoSpaceDN w:val="0"/>
              <w:adjustRightInd w:val="0"/>
              <w:spacing w:after="120"/>
              <w:ind w:left="360"/>
              <w:textAlignment w:val="baseline"/>
              <w:rPr>
                <w:rFonts w:eastAsia="SimSun"/>
                <w:lang w:val="en-US" w:eastAsia="ja-JP"/>
              </w:rPr>
            </w:pPr>
            <w:r w:rsidRPr="00DB1895">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3FD80C1" w14:textId="77777777" w:rsidR="009354B6" w:rsidRPr="00DB1895" w:rsidRDefault="009354B6" w:rsidP="0029349E">
            <w:pPr>
              <w:overflowPunct w:val="0"/>
              <w:autoSpaceDE w:val="0"/>
              <w:autoSpaceDN w:val="0"/>
              <w:adjustRightInd w:val="0"/>
              <w:spacing w:after="120"/>
              <w:ind w:left="360"/>
              <w:textAlignment w:val="baseline"/>
              <w:rPr>
                <w:rFonts w:eastAsia="SimSun"/>
                <w:lang w:eastAsia="ja-JP"/>
              </w:rPr>
            </w:pPr>
            <w:r w:rsidRPr="00DB1895">
              <w:rPr>
                <w:rFonts w:eastAsia="SimSun"/>
                <w:lang w:val="en-US" w:eastAsia="ja-JP"/>
              </w:rPr>
              <w:t>NOTE: strive to minimize evaluation cases in RAN1.</w:t>
            </w:r>
          </w:p>
          <w:p w14:paraId="4F412881" w14:textId="77777777" w:rsidR="009354B6" w:rsidRPr="002F1286" w:rsidRDefault="009354B6" w:rsidP="0029349E">
            <w:pPr>
              <w:overflowPunct w:val="0"/>
              <w:autoSpaceDE w:val="0"/>
              <w:autoSpaceDN w:val="0"/>
              <w:adjustRightInd w:val="0"/>
              <w:spacing w:after="120"/>
              <w:jc w:val="both"/>
              <w:textAlignment w:val="baseline"/>
            </w:pPr>
          </w:p>
        </w:tc>
      </w:tr>
    </w:tbl>
    <w:p w14:paraId="6BAD0E6B" w14:textId="77777777" w:rsidR="009354B6" w:rsidRPr="00C85034" w:rsidRDefault="009354B6" w:rsidP="009354B6">
      <w:pPr>
        <w:widowControl w:val="0"/>
        <w:spacing w:afterLines="100" w:after="240" w:line="276" w:lineRule="auto"/>
        <w:jc w:val="both"/>
        <w:rPr>
          <w:kern w:val="2"/>
          <w:sz w:val="24"/>
          <w:szCs w:val="24"/>
          <w:lang w:eastAsia="zh-TW"/>
        </w:rPr>
      </w:pPr>
    </w:p>
    <w:p w14:paraId="690F19AD" w14:textId="77777777" w:rsidR="009354B6" w:rsidRPr="00C47237" w:rsidRDefault="009354B6" w:rsidP="009354B6">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2378CD6C" w14:textId="2AF31BE6" w:rsidR="00940DF6" w:rsidRDefault="00832BFB" w:rsidP="009354B6">
      <w:pPr>
        <w:spacing w:after="180" w:line="276" w:lineRule="auto"/>
        <w:rPr>
          <w:sz w:val="24"/>
          <w:lang w:eastAsia="zh-TW"/>
        </w:rPr>
      </w:pPr>
      <w:r>
        <w:rPr>
          <w:sz w:val="24"/>
          <w:lang w:eastAsia="zh-TW"/>
        </w:rPr>
        <w:t xml:space="preserve">As listed in Rel-19 A-IoT SID, some targets </w:t>
      </w:r>
      <w:r w:rsidR="005113A6">
        <w:rPr>
          <w:sz w:val="24"/>
          <w:lang w:eastAsia="zh-TW"/>
        </w:rPr>
        <w:t xml:space="preserve">assigned for RAN1 </w:t>
      </w:r>
      <w:r>
        <w:rPr>
          <w:sz w:val="24"/>
          <w:lang w:eastAsia="zh-TW"/>
        </w:rPr>
        <w:t xml:space="preserve">include the following aspects, </w:t>
      </w:r>
      <w:r w:rsidR="00A90DE1">
        <w:rPr>
          <w:sz w:val="24"/>
          <w:lang w:eastAsia="zh-TW"/>
        </w:rPr>
        <w:t>where</w:t>
      </w:r>
      <w:r>
        <w:rPr>
          <w:sz w:val="24"/>
          <w:lang w:eastAsia="zh-TW"/>
        </w:rPr>
        <w:t xml:space="preserve"> one of them aims at studying </w:t>
      </w:r>
      <w:r w:rsidRPr="00832BFB">
        <w:rPr>
          <w:sz w:val="24"/>
          <w:lang w:eastAsia="zh-TW"/>
        </w:rPr>
        <w:t xml:space="preserve">necessary characteristics of carrier-wave waveform for a carrier </w:t>
      </w:r>
      <w:r w:rsidRPr="00832BFB">
        <w:rPr>
          <w:sz w:val="24"/>
          <w:lang w:eastAsia="zh-TW"/>
        </w:rPr>
        <w:lastRenderedPageBreak/>
        <w:t>wave provided externally to the Ambient IoT device, including for interference handling at Ambient IoT UL receiver, and at NR base</w:t>
      </w:r>
      <w:r>
        <w:rPr>
          <w:sz w:val="24"/>
          <w:lang w:eastAsia="zh-TW"/>
        </w:rPr>
        <w:t xml:space="preserve"> </w:t>
      </w:r>
      <w:r w:rsidRPr="00832BFB">
        <w:rPr>
          <w:sz w:val="24"/>
          <w:lang w:eastAsia="zh-TW"/>
        </w:rPr>
        <w:t>station.</w:t>
      </w:r>
      <w:r>
        <w:rPr>
          <w:sz w:val="24"/>
          <w:lang w:eastAsia="zh-TW"/>
        </w:rPr>
        <w:t xml:space="preserve"> </w:t>
      </w:r>
    </w:p>
    <w:tbl>
      <w:tblPr>
        <w:tblStyle w:val="TableGrid"/>
        <w:tblW w:w="0" w:type="auto"/>
        <w:tblLook w:val="04A0" w:firstRow="1" w:lastRow="0" w:firstColumn="1" w:lastColumn="0" w:noHBand="0" w:noVBand="1"/>
      </w:tblPr>
      <w:tblGrid>
        <w:gridCol w:w="9621"/>
      </w:tblGrid>
      <w:tr w:rsidR="00832BFB" w14:paraId="71A2EC24" w14:textId="77777777" w:rsidTr="00832BFB">
        <w:tc>
          <w:tcPr>
            <w:tcW w:w="9621" w:type="dxa"/>
          </w:tcPr>
          <w:p w14:paraId="057F45CE" w14:textId="77777777" w:rsidR="00832BFB" w:rsidRPr="00832BFB" w:rsidRDefault="00832BFB" w:rsidP="00FD714E">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RAN1-led:</w:t>
            </w:r>
          </w:p>
          <w:p w14:paraId="7EA5A050" w14:textId="77777777" w:rsidR="00832BFB" w:rsidRPr="00832BFB" w:rsidRDefault="00832BFB" w:rsidP="00832BFB">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For the Ambient IoT DL and UL:</w:t>
            </w:r>
          </w:p>
          <w:p w14:paraId="33040AE9"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Frame structure, synchronization and timing, random access</w:t>
            </w:r>
          </w:p>
          <w:p w14:paraId="3D234B36"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Numerologies, bandwidths, and multiple access</w:t>
            </w:r>
          </w:p>
          <w:p w14:paraId="0E0923CC"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Waveforms and modulations</w:t>
            </w:r>
          </w:p>
          <w:p w14:paraId="0FAF0009"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Channel coding</w:t>
            </w:r>
          </w:p>
          <w:p w14:paraId="47A11237"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Downlink channel/signal aspects</w:t>
            </w:r>
          </w:p>
          <w:p w14:paraId="0944A39F"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Uplink channel/signal aspects</w:t>
            </w:r>
          </w:p>
          <w:p w14:paraId="2945C3DC"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Scheduling and timing relationships</w:t>
            </w:r>
          </w:p>
          <w:p w14:paraId="74779221"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832BFB">
              <w:rPr>
                <w:rFonts w:eastAsia="SimSun"/>
                <w:highlight w:val="yellow"/>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6C28BB36" w14:textId="710E422C" w:rsidR="00832BFB" w:rsidRPr="00832BFB" w:rsidRDefault="00832BFB" w:rsidP="00832BFB">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 xml:space="preserve">       For Topology 2, no difference in physical layer design from Topology 1.</w:t>
            </w:r>
          </w:p>
        </w:tc>
      </w:tr>
    </w:tbl>
    <w:p w14:paraId="249FD1B3" w14:textId="77777777" w:rsidR="00832BFB" w:rsidRPr="00832BFB" w:rsidRDefault="00832BFB" w:rsidP="009354B6">
      <w:pPr>
        <w:spacing w:after="180" w:line="276" w:lineRule="auto"/>
        <w:rPr>
          <w:sz w:val="24"/>
          <w:lang w:val="en-US" w:eastAsia="zh-TW"/>
        </w:rPr>
      </w:pPr>
    </w:p>
    <w:p w14:paraId="5E0387CC" w14:textId="77777777" w:rsidR="002A62F6" w:rsidRDefault="006C3240" w:rsidP="009354B6">
      <w:pPr>
        <w:spacing w:after="180" w:line="276" w:lineRule="auto"/>
        <w:rPr>
          <w:sz w:val="24"/>
          <w:lang w:eastAsia="zh-TW"/>
        </w:rPr>
      </w:pPr>
      <w:r>
        <w:rPr>
          <w:sz w:val="24"/>
          <w:lang w:eastAsia="zh-TW"/>
        </w:rPr>
        <w:t xml:space="preserve">In Rel-19 A-IoT SID, two types of devices </w:t>
      </w:r>
      <w:r w:rsidR="00995CC0">
        <w:rPr>
          <w:sz w:val="24"/>
          <w:lang w:eastAsia="zh-TW"/>
        </w:rPr>
        <w:t>have been</w:t>
      </w:r>
      <w:r>
        <w:rPr>
          <w:sz w:val="24"/>
          <w:lang w:eastAsia="zh-TW"/>
        </w:rPr>
        <w:t xml:space="preserve"> defined. Type 1 device </w:t>
      </w:r>
      <w:r w:rsidR="002A5AD1">
        <w:rPr>
          <w:sz w:val="24"/>
          <w:lang w:eastAsia="zh-TW"/>
        </w:rPr>
        <w:t xml:space="preserve">does not </w:t>
      </w:r>
      <w:r>
        <w:rPr>
          <w:sz w:val="24"/>
          <w:lang w:eastAsia="zh-TW"/>
        </w:rPr>
        <w:t xml:space="preserve">have </w:t>
      </w:r>
      <w:r w:rsidR="002A5AD1">
        <w:rPr>
          <w:sz w:val="24"/>
          <w:lang w:eastAsia="zh-TW"/>
        </w:rPr>
        <w:t>capability of amplifying DL reception or UL transmission. The UL transmission from the Type 1 device can only rely on backscattering carrier wave from an external node</w:t>
      </w:r>
      <w:r w:rsidR="001916AB">
        <w:rPr>
          <w:sz w:val="24"/>
          <w:lang w:eastAsia="zh-TW"/>
        </w:rPr>
        <w:t>, due to lack of capability of generating UL signal by itself</w:t>
      </w:r>
      <w:r w:rsidR="002A5AD1">
        <w:rPr>
          <w:sz w:val="24"/>
          <w:lang w:eastAsia="zh-TW"/>
        </w:rPr>
        <w:t xml:space="preserve">. </w:t>
      </w:r>
      <w:r w:rsidR="00E35217">
        <w:rPr>
          <w:sz w:val="24"/>
          <w:lang w:eastAsia="zh-TW"/>
        </w:rPr>
        <w:t xml:space="preserve">On the other hand, Type 2 device </w:t>
      </w:r>
      <w:r w:rsidR="00D22E65">
        <w:rPr>
          <w:sz w:val="24"/>
          <w:lang w:eastAsia="zh-TW"/>
        </w:rPr>
        <w:t xml:space="preserve">has </w:t>
      </w:r>
      <w:r w:rsidR="001916AB">
        <w:rPr>
          <w:sz w:val="24"/>
          <w:lang w:eastAsia="zh-TW"/>
        </w:rPr>
        <w:t xml:space="preserve">the capability </w:t>
      </w:r>
      <w:r w:rsidR="00D22E65">
        <w:rPr>
          <w:sz w:val="24"/>
          <w:lang w:eastAsia="zh-TW"/>
        </w:rPr>
        <w:t>of amplifying DL reception or UL transmission</w:t>
      </w:r>
      <w:r w:rsidR="00FA6B32">
        <w:rPr>
          <w:sz w:val="24"/>
          <w:lang w:eastAsia="zh-TW"/>
        </w:rPr>
        <w:t xml:space="preserve">. In addition, Type 2 device is also capable of generating UL signal by itself. In some scenarios, Type 2 device may </w:t>
      </w:r>
      <w:r w:rsidR="0056216F">
        <w:rPr>
          <w:sz w:val="24"/>
          <w:lang w:eastAsia="zh-TW"/>
        </w:rPr>
        <w:t xml:space="preserve">be </w:t>
      </w:r>
      <w:r w:rsidR="00FA6B32">
        <w:rPr>
          <w:sz w:val="24"/>
          <w:lang w:eastAsia="zh-TW"/>
        </w:rPr>
        <w:t xml:space="preserve">also benefited from the carrier wave to backscatter UL signal. </w:t>
      </w:r>
    </w:p>
    <w:p w14:paraId="449759FD" w14:textId="6C5F9B6F" w:rsidR="006C3240" w:rsidRDefault="0056216F" w:rsidP="009354B6">
      <w:pPr>
        <w:spacing w:after="180" w:line="276" w:lineRule="auto"/>
        <w:rPr>
          <w:sz w:val="24"/>
          <w:lang w:eastAsia="zh-TW"/>
        </w:rPr>
      </w:pPr>
      <w:r>
        <w:rPr>
          <w:sz w:val="24"/>
          <w:lang w:eastAsia="zh-TW"/>
        </w:rPr>
        <w:t xml:space="preserve">We can see that carrier wave is crucial for A-IoT devices, regardless of Type 1 or Type 2 device. Meanwhile, the external node to transmit the carrier wave would be also important to certain level. For example, whether the external node is base station, an intermediate node in Topology 2, or an additional node dedicated for transmitting the carrier wave. In addition, whether it would be transparent to the A-IoT device should be also discussed. </w:t>
      </w:r>
    </w:p>
    <w:p w14:paraId="0358F6F7" w14:textId="2F88FBCF" w:rsidR="009354B6" w:rsidRDefault="002A5AD1" w:rsidP="009354B6">
      <w:pPr>
        <w:spacing w:after="180" w:line="276" w:lineRule="auto"/>
        <w:rPr>
          <w:sz w:val="24"/>
          <w:lang w:eastAsia="zh-TW"/>
        </w:rPr>
      </w:pPr>
      <w:r>
        <w:rPr>
          <w:b/>
          <w:sz w:val="24"/>
          <w:szCs w:val="22"/>
          <w:lang w:eastAsia="zh-TW"/>
        </w:rPr>
        <w:t xml:space="preserve">Observation 1: The type of the external node for providing carrier wave to A-IoT device can have impact on A-IoT study and further specification. </w:t>
      </w:r>
    </w:p>
    <w:p w14:paraId="56F5B3B3" w14:textId="702FF873" w:rsidR="009354B6" w:rsidRDefault="009354B6" w:rsidP="009354B6">
      <w:pPr>
        <w:spacing w:after="180" w:line="276" w:lineRule="auto"/>
        <w:rPr>
          <w:b/>
          <w:sz w:val="24"/>
          <w:szCs w:val="22"/>
          <w:lang w:eastAsia="zh-TW"/>
        </w:rPr>
      </w:pPr>
      <w:r>
        <w:rPr>
          <w:b/>
          <w:sz w:val="24"/>
          <w:szCs w:val="22"/>
          <w:lang w:eastAsia="zh-TW"/>
        </w:rPr>
        <w:t xml:space="preserve">Proposal 1: </w:t>
      </w:r>
      <w:r w:rsidR="00A554BC">
        <w:rPr>
          <w:b/>
          <w:sz w:val="24"/>
          <w:szCs w:val="22"/>
          <w:lang w:eastAsia="zh-TW"/>
        </w:rPr>
        <w:t xml:space="preserve">RAN1 to discuss the external node to transmit carrier wave, including the node type and whether it has specification impact. </w:t>
      </w:r>
      <w:r>
        <w:rPr>
          <w:b/>
          <w:sz w:val="24"/>
          <w:szCs w:val="22"/>
          <w:lang w:eastAsia="zh-TW"/>
        </w:rPr>
        <w:t xml:space="preserve"> </w:t>
      </w:r>
    </w:p>
    <w:p w14:paraId="240D9FA8" w14:textId="0B3A1037" w:rsidR="00F21F1D" w:rsidRDefault="001039C8" w:rsidP="009354B6">
      <w:pPr>
        <w:spacing w:after="180" w:line="276" w:lineRule="auto"/>
        <w:rPr>
          <w:sz w:val="24"/>
          <w:lang w:eastAsia="zh-TW"/>
        </w:rPr>
      </w:pPr>
      <w:r>
        <w:rPr>
          <w:sz w:val="24"/>
          <w:lang w:eastAsia="zh-TW"/>
        </w:rPr>
        <w:t xml:space="preserve">In addition to the external node for transmitting carrier wave, which </w:t>
      </w:r>
      <w:r w:rsidR="00832BFB">
        <w:rPr>
          <w:sz w:val="24"/>
          <w:lang w:eastAsia="zh-TW"/>
        </w:rPr>
        <w:t xml:space="preserve">frequency </w:t>
      </w:r>
      <w:r>
        <w:rPr>
          <w:sz w:val="24"/>
          <w:lang w:eastAsia="zh-TW"/>
        </w:rPr>
        <w:t xml:space="preserve">band to transmit the carrier wave is also crucial. </w:t>
      </w:r>
      <w:r w:rsidR="00832BFB">
        <w:rPr>
          <w:sz w:val="24"/>
          <w:lang w:eastAsia="zh-TW"/>
        </w:rPr>
        <w:t xml:space="preserve">As indicated in the Rel-19 A-IoT SID, FDD spectrum is assumed for the A-IoT study, which comprises </w:t>
      </w:r>
      <w:r w:rsidR="00832BFB">
        <w:rPr>
          <w:rFonts w:hint="eastAsia"/>
          <w:sz w:val="24"/>
          <w:lang w:eastAsia="zh-TW"/>
        </w:rPr>
        <w:t>DL b</w:t>
      </w:r>
      <w:r w:rsidR="00832BFB">
        <w:rPr>
          <w:sz w:val="24"/>
          <w:lang w:eastAsia="zh-TW"/>
        </w:rPr>
        <w:t xml:space="preserve">and and UL band. For </w:t>
      </w:r>
      <w:r w:rsidR="006C6DA2">
        <w:rPr>
          <w:sz w:val="24"/>
          <w:lang w:eastAsia="zh-TW"/>
        </w:rPr>
        <w:t xml:space="preserve">A-IoT devices relying on backscattering for </w:t>
      </w:r>
      <w:r w:rsidR="00AA124D">
        <w:rPr>
          <w:sz w:val="24"/>
          <w:lang w:eastAsia="zh-TW"/>
        </w:rPr>
        <w:t xml:space="preserve">UL </w:t>
      </w:r>
      <w:r w:rsidR="006C6DA2">
        <w:rPr>
          <w:sz w:val="24"/>
          <w:lang w:eastAsia="zh-TW"/>
        </w:rPr>
        <w:t xml:space="preserve">transmission, especially Type 1 device, the UL transmission would be backscattered in the same band, upon receiving the carrier wave. In other words, if the carrier wave is received in DL band, the basic operation is the transmission from the A-IoT device would be backscattered in DL band as well. However, this would cause interference or performance degradation to base station and/or other A-IoT devices. </w:t>
      </w:r>
    </w:p>
    <w:p w14:paraId="5D1C8277" w14:textId="76CA0C5E" w:rsidR="00DB00FD" w:rsidRDefault="00DB00FD" w:rsidP="00DB00FD">
      <w:pPr>
        <w:spacing w:after="180" w:line="276" w:lineRule="auto"/>
        <w:rPr>
          <w:sz w:val="24"/>
          <w:lang w:eastAsia="zh-TW"/>
        </w:rPr>
      </w:pPr>
      <w:r>
        <w:rPr>
          <w:b/>
          <w:sz w:val="24"/>
          <w:szCs w:val="22"/>
          <w:lang w:eastAsia="zh-TW"/>
        </w:rPr>
        <w:lastRenderedPageBreak/>
        <w:t xml:space="preserve">Observation 2: The band to transmit carrier wave in FDD spectrum would have impact on interference handling. </w:t>
      </w:r>
    </w:p>
    <w:p w14:paraId="1113BFCB" w14:textId="645B2289" w:rsidR="005907D9" w:rsidRDefault="006C6DA2" w:rsidP="009354B6">
      <w:pPr>
        <w:spacing w:after="180" w:line="276" w:lineRule="auto"/>
        <w:rPr>
          <w:sz w:val="24"/>
          <w:lang w:eastAsia="zh-TW"/>
        </w:rPr>
      </w:pPr>
      <w:r>
        <w:rPr>
          <w:sz w:val="24"/>
          <w:lang w:eastAsia="zh-TW"/>
        </w:rPr>
        <w:t xml:space="preserve">On the other hand, if an A-IoT device can be equipped with component of shifting frequency of the carrier wave, the A-IoT device could perform the corresponding transmission in UL band, upon receiving the carrier wave. </w:t>
      </w:r>
      <w:r w:rsidR="00F21F1D">
        <w:rPr>
          <w:sz w:val="24"/>
          <w:lang w:eastAsia="zh-TW"/>
        </w:rPr>
        <w:t xml:space="preserve">Therefore, whether the A-IoT device is capable of shifting frequency of UL transmission via backscattering carrier wave can have impact on </w:t>
      </w:r>
      <w:r w:rsidR="00B26085">
        <w:rPr>
          <w:sz w:val="24"/>
          <w:lang w:eastAsia="zh-TW"/>
        </w:rPr>
        <w:t>subsequent</w:t>
      </w:r>
      <w:r w:rsidR="00F21F1D">
        <w:rPr>
          <w:sz w:val="24"/>
          <w:lang w:eastAsia="zh-TW"/>
        </w:rPr>
        <w:t xml:space="preserve"> study on A-IoT</w:t>
      </w:r>
      <w:r w:rsidR="00FC2DB6">
        <w:rPr>
          <w:sz w:val="24"/>
          <w:lang w:eastAsia="zh-TW"/>
        </w:rPr>
        <w:t xml:space="preserve"> device</w:t>
      </w:r>
      <w:r w:rsidR="00F21F1D">
        <w:rPr>
          <w:sz w:val="24"/>
          <w:lang w:eastAsia="zh-TW"/>
        </w:rPr>
        <w:t xml:space="preserve">. </w:t>
      </w:r>
    </w:p>
    <w:p w14:paraId="261B4B8E" w14:textId="6699A37B" w:rsidR="00DB00FD" w:rsidRDefault="00DB00FD" w:rsidP="00DB00FD">
      <w:pPr>
        <w:spacing w:after="180" w:line="276" w:lineRule="auto"/>
        <w:rPr>
          <w:sz w:val="24"/>
          <w:lang w:eastAsia="zh-TW"/>
        </w:rPr>
      </w:pPr>
      <w:r>
        <w:rPr>
          <w:b/>
          <w:sz w:val="24"/>
          <w:szCs w:val="22"/>
          <w:lang w:eastAsia="zh-TW"/>
        </w:rPr>
        <w:t xml:space="preserve">Observation </w:t>
      </w:r>
      <w:r w:rsidR="00D2433C">
        <w:rPr>
          <w:b/>
          <w:sz w:val="24"/>
          <w:szCs w:val="22"/>
          <w:lang w:eastAsia="zh-TW"/>
        </w:rPr>
        <w:t>3</w:t>
      </w:r>
      <w:r>
        <w:rPr>
          <w:b/>
          <w:sz w:val="24"/>
          <w:szCs w:val="22"/>
          <w:lang w:eastAsia="zh-TW"/>
        </w:rPr>
        <w:t xml:space="preserve">: </w:t>
      </w:r>
      <w:r w:rsidR="005C3F40">
        <w:rPr>
          <w:b/>
          <w:sz w:val="24"/>
          <w:szCs w:val="22"/>
          <w:lang w:eastAsia="zh-TW"/>
        </w:rPr>
        <w:t>Whether</w:t>
      </w:r>
      <w:r w:rsidR="005C3F40" w:rsidRPr="005C3F40">
        <w:rPr>
          <w:b/>
          <w:sz w:val="24"/>
          <w:szCs w:val="22"/>
          <w:lang w:eastAsia="zh-TW"/>
        </w:rPr>
        <w:t xml:space="preserve"> an A-IoT device can be </w:t>
      </w:r>
      <w:r w:rsidR="005C3F40">
        <w:rPr>
          <w:b/>
          <w:sz w:val="24"/>
          <w:szCs w:val="22"/>
          <w:lang w:eastAsia="zh-TW"/>
        </w:rPr>
        <w:t xml:space="preserve">capable of </w:t>
      </w:r>
      <w:r w:rsidR="005C3F40" w:rsidRPr="005C3F40">
        <w:rPr>
          <w:b/>
          <w:sz w:val="24"/>
          <w:szCs w:val="22"/>
          <w:lang w:eastAsia="zh-TW"/>
        </w:rPr>
        <w:t>shifting frequency of the carrier wave</w:t>
      </w:r>
      <w:r w:rsidR="005C3F40">
        <w:rPr>
          <w:b/>
          <w:sz w:val="24"/>
          <w:szCs w:val="22"/>
          <w:lang w:eastAsia="zh-TW"/>
        </w:rPr>
        <w:t xml:space="preserve"> would be a factor of deciding which band to transmit carrier wave. </w:t>
      </w:r>
    </w:p>
    <w:p w14:paraId="666BB056" w14:textId="3E7050EF" w:rsidR="004A0270" w:rsidRDefault="0035025F" w:rsidP="009354B6">
      <w:pPr>
        <w:spacing w:after="180" w:line="276" w:lineRule="auto"/>
        <w:rPr>
          <w:sz w:val="24"/>
          <w:lang w:eastAsia="zh-TW"/>
        </w:rPr>
      </w:pPr>
      <w:r>
        <w:rPr>
          <w:sz w:val="24"/>
          <w:lang w:eastAsia="zh-TW"/>
        </w:rPr>
        <w:t>From above discussions</w:t>
      </w:r>
      <w:r w:rsidR="00437739">
        <w:rPr>
          <w:sz w:val="24"/>
          <w:lang w:eastAsia="zh-TW"/>
        </w:rPr>
        <w:t xml:space="preserve"> and observations</w:t>
      </w:r>
      <w:r>
        <w:rPr>
          <w:sz w:val="24"/>
          <w:lang w:eastAsia="zh-TW"/>
        </w:rPr>
        <w:t>, we have the following proposals</w:t>
      </w:r>
      <w:r w:rsidR="00437739">
        <w:rPr>
          <w:sz w:val="24"/>
          <w:lang w:eastAsia="zh-TW"/>
        </w:rPr>
        <w:t xml:space="preserve"> fo</w:t>
      </w:r>
      <w:r w:rsidR="00005A52">
        <w:rPr>
          <w:sz w:val="24"/>
          <w:lang w:eastAsia="zh-TW"/>
        </w:rPr>
        <w:t xml:space="preserve">r transmitting the carrier </w:t>
      </w:r>
      <w:r w:rsidR="00437739">
        <w:rPr>
          <w:sz w:val="24"/>
          <w:lang w:eastAsia="zh-TW"/>
        </w:rPr>
        <w:t>wave</w:t>
      </w:r>
      <w:r>
        <w:rPr>
          <w:sz w:val="24"/>
          <w:lang w:eastAsia="zh-TW"/>
        </w:rPr>
        <w:t xml:space="preserve">. </w:t>
      </w:r>
    </w:p>
    <w:p w14:paraId="3724D946" w14:textId="431E346D" w:rsidR="00712B32" w:rsidRDefault="00712B32" w:rsidP="00712B32">
      <w:pPr>
        <w:spacing w:after="180" w:line="276" w:lineRule="auto"/>
        <w:rPr>
          <w:b/>
          <w:sz w:val="24"/>
          <w:szCs w:val="22"/>
          <w:lang w:eastAsia="zh-TW"/>
        </w:rPr>
      </w:pPr>
      <w:r>
        <w:rPr>
          <w:b/>
          <w:sz w:val="24"/>
          <w:szCs w:val="22"/>
          <w:lang w:eastAsia="zh-TW"/>
        </w:rPr>
        <w:t xml:space="preserve">Proposal </w:t>
      </w:r>
      <w:r w:rsidR="00590118">
        <w:rPr>
          <w:b/>
          <w:sz w:val="24"/>
          <w:szCs w:val="22"/>
          <w:lang w:eastAsia="zh-TW"/>
        </w:rPr>
        <w:t>2</w:t>
      </w:r>
      <w:r>
        <w:rPr>
          <w:b/>
          <w:sz w:val="24"/>
          <w:szCs w:val="22"/>
          <w:lang w:eastAsia="zh-TW"/>
        </w:rPr>
        <w:t xml:space="preserve">: RAN1 to discuss </w:t>
      </w:r>
      <w:r w:rsidR="00590118">
        <w:rPr>
          <w:b/>
          <w:sz w:val="24"/>
          <w:szCs w:val="22"/>
          <w:lang w:eastAsia="zh-TW"/>
        </w:rPr>
        <w:t>which band in FDD spectrum to transmit the carrier wave for A-IoT devices</w:t>
      </w:r>
      <w:r>
        <w:rPr>
          <w:b/>
          <w:sz w:val="24"/>
          <w:szCs w:val="22"/>
          <w:lang w:eastAsia="zh-TW"/>
        </w:rPr>
        <w:t xml:space="preserve">.  </w:t>
      </w:r>
    </w:p>
    <w:p w14:paraId="1BB02FDE" w14:textId="6EE47AD9" w:rsidR="00712B32" w:rsidRDefault="00590118" w:rsidP="00712B32">
      <w:pPr>
        <w:spacing w:after="180" w:line="276" w:lineRule="auto"/>
        <w:rPr>
          <w:b/>
          <w:sz w:val="24"/>
          <w:szCs w:val="22"/>
          <w:lang w:eastAsia="zh-TW"/>
        </w:rPr>
      </w:pPr>
      <w:r>
        <w:rPr>
          <w:b/>
          <w:sz w:val="24"/>
          <w:szCs w:val="22"/>
          <w:lang w:eastAsia="zh-TW"/>
        </w:rPr>
        <w:t>Proposal 3</w:t>
      </w:r>
      <w:r w:rsidR="00712B32">
        <w:rPr>
          <w:b/>
          <w:sz w:val="24"/>
          <w:szCs w:val="22"/>
          <w:lang w:eastAsia="zh-TW"/>
        </w:rPr>
        <w:t xml:space="preserve">: RAN1 to </w:t>
      </w:r>
      <w:r>
        <w:rPr>
          <w:b/>
          <w:sz w:val="24"/>
          <w:szCs w:val="22"/>
          <w:lang w:eastAsia="zh-TW"/>
        </w:rPr>
        <w:t xml:space="preserve">study whether an </w:t>
      </w:r>
      <w:r w:rsidRPr="005C3F40">
        <w:rPr>
          <w:b/>
          <w:sz w:val="24"/>
          <w:szCs w:val="22"/>
          <w:lang w:eastAsia="zh-TW"/>
        </w:rPr>
        <w:t xml:space="preserve">A-IoT device can be </w:t>
      </w:r>
      <w:r>
        <w:rPr>
          <w:b/>
          <w:sz w:val="24"/>
          <w:szCs w:val="22"/>
          <w:lang w:eastAsia="zh-TW"/>
        </w:rPr>
        <w:t xml:space="preserve">capable of </w:t>
      </w:r>
      <w:r w:rsidRPr="005C3F40">
        <w:rPr>
          <w:b/>
          <w:sz w:val="24"/>
          <w:szCs w:val="22"/>
          <w:lang w:eastAsia="zh-TW"/>
        </w:rPr>
        <w:t>shifting frequency of the carrier wave</w:t>
      </w:r>
      <w:r>
        <w:rPr>
          <w:b/>
          <w:sz w:val="24"/>
          <w:szCs w:val="22"/>
          <w:lang w:eastAsia="zh-TW"/>
        </w:rPr>
        <w:t>, upon receiving the carrier wave for backscattering</w:t>
      </w:r>
      <w:r w:rsidR="00712B32">
        <w:rPr>
          <w:b/>
          <w:sz w:val="24"/>
          <w:szCs w:val="22"/>
          <w:lang w:eastAsia="zh-TW"/>
        </w:rPr>
        <w:t xml:space="preserve">.  </w:t>
      </w:r>
    </w:p>
    <w:p w14:paraId="43B6B79A" w14:textId="77777777" w:rsidR="009354B6" w:rsidRPr="00C85034" w:rsidRDefault="009354B6" w:rsidP="009354B6">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53AE59CC" w14:textId="77777777" w:rsidR="009354B6" w:rsidRPr="00C85034" w:rsidRDefault="009354B6" w:rsidP="009354B6">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00079914" w14:textId="77777777" w:rsidR="0090463A" w:rsidRDefault="0090463A" w:rsidP="0090463A">
      <w:pPr>
        <w:spacing w:after="180" w:line="276" w:lineRule="auto"/>
        <w:rPr>
          <w:sz w:val="24"/>
          <w:lang w:eastAsia="zh-TW"/>
        </w:rPr>
      </w:pPr>
      <w:r>
        <w:rPr>
          <w:b/>
          <w:sz w:val="24"/>
          <w:szCs w:val="22"/>
          <w:lang w:eastAsia="zh-TW"/>
        </w:rPr>
        <w:t xml:space="preserve">Observation 1: The type of the external node for providing carrier wave to A-IoT device can have impact on A-IoT study and further specification. </w:t>
      </w:r>
    </w:p>
    <w:p w14:paraId="62498656" w14:textId="77777777" w:rsidR="0030693A" w:rsidRDefault="0030693A" w:rsidP="0030693A">
      <w:pPr>
        <w:spacing w:after="180" w:line="276" w:lineRule="auto"/>
        <w:rPr>
          <w:sz w:val="24"/>
          <w:lang w:eastAsia="zh-TW"/>
        </w:rPr>
      </w:pPr>
      <w:r>
        <w:rPr>
          <w:b/>
          <w:sz w:val="24"/>
          <w:szCs w:val="22"/>
          <w:lang w:eastAsia="zh-TW"/>
        </w:rPr>
        <w:t xml:space="preserve">Observation 2: The band to transmit carrier wave in FDD spectrum would have impact on interference handling. </w:t>
      </w:r>
    </w:p>
    <w:p w14:paraId="39B38981" w14:textId="77777777" w:rsidR="0030693A" w:rsidRDefault="0030693A" w:rsidP="0030693A">
      <w:pPr>
        <w:spacing w:after="180" w:line="276" w:lineRule="auto"/>
        <w:rPr>
          <w:sz w:val="24"/>
          <w:lang w:eastAsia="zh-TW"/>
        </w:rPr>
      </w:pPr>
      <w:r>
        <w:rPr>
          <w:b/>
          <w:sz w:val="24"/>
          <w:szCs w:val="22"/>
          <w:lang w:eastAsia="zh-TW"/>
        </w:rPr>
        <w:t>Observation 3: Whether</w:t>
      </w:r>
      <w:r w:rsidRPr="005C3F40">
        <w:rPr>
          <w:b/>
          <w:sz w:val="24"/>
          <w:szCs w:val="22"/>
          <w:lang w:eastAsia="zh-TW"/>
        </w:rPr>
        <w:t xml:space="preserve"> an A-IoT device can be </w:t>
      </w:r>
      <w:r>
        <w:rPr>
          <w:b/>
          <w:sz w:val="24"/>
          <w:szCs w:val="22"/>
          <w:lang w:eastAsia="zh-TW"/>
        </w:rPr>
        <w:t xml:space="preserve">capable of </w:t>
      </w:r>
      <w:r w:rsidRPr="005C3F40">
        <w:rPr>
          <w:b/>
          <w:sz w:val="24"/>
          <w:szCs w:val="22"/>
          <w:lang w:eastAsia="zh-TW"/>
        </w:rPr>
        <w:t>shifting frequency of the carrier wave</w:t>
      </w:r>
      <w:r>
        <w:rPr>
          <w:b/>
          <w:sz w:val="24"/>
          <w:szCs w:val="22"/>
          <w:lang w:eastAsia="zh-TW"/>
        </w:rPr>
        <w:t xml:space="preserve"> would be a factor of deciding which band to transmit carrier wave. </w:t>
      </w:r>
    </w:p>
    <w:p w14:paraId="3E88566D" w14:textId="2304236B" w:rsidR="0090463A" w:rsidRDefault="0090463A" w:rsidP="0090463A">
      <w:pPr>
        <w:spacing w:after="180" w:line="276" w:lineRule="auto"/>
        <w:rPr>
          <w:b/>
          <w:sz w:val="24"/>
          <w:szCs w:val="22"/>
          <w:lang w:eastAsia="zh-TW"/>
        </w:rPr>
      </w:pPr>
      <w:r>
        <w:rPr>
          <w:b/>
          <w:sz w:val="24"/>
          <w:szCs w:val="22"/>
          <w:lang w:eastAsia="zh-TW"/>
        </w:rPr>
        <w:t xml:space="preserve">Proposal 1: RAN1 to discuss the external node to transmit carrier wave, including the node type and whether it has specification impact.  </w:t>
      </w:r>
    </w:p>
    <w:p w14:paraId="2459A9A3" w14:textId="77777777" w:rsidR="0090463A" w:rsidRDefault="0090463A" w:rsidP="0090463A">
      <w:pPr>
        <w:spacing w:after="180" w:line="276" w:lineRule="auto"/>
        <w:rPr>
          <w:b/>
          <w:sz w:val="24"/>
          <w:szCs w:val="22"/>
          <w:lang w:eastAsia="zh-TW"/>
        </w:rPr>
      </w:pPr>
      <w:r>
        <w:rPr>
          <w:b/>
          <w:sz w:val="24"/>
          <w:szCs w:val="22"/>
          <w:lang w:eastAsia="zh-TW"/>
        </w:rPr>
        <w:t xml:space="preserve">Proposal 2: RAN1 to discuss which band in FDD spectrum to transmit the carrier wave for A-IoT devices.  </w:t>
      </w:r>
    </w:p>
    <w:p w14:paraId="1ECD962D" w14:textId="77777777" w:rsidR="0090463A" w:rsidRDefault="0090463A" w:rsidP="0090463A">
      <w:pPr>
        <w:spacing w:after="180" w:line="276" w:lineRule="auto"/>
        <w:rPr>
          <w:b/>
          <w:sz w:val="24"/>
          <w:szCs w:val="22"/>
          <w:lang w:eastAsia="zh-TW"/>
        </w:rPr>
      </w:pPr>
      <w:r>
        <w:rPr>
          <w:b/>
          <w:sz w:val="24"/>
          <w:szCs w:val="22"/>
          <w:lang w:eastAsia="zh-TW"/>
        </w:rPr>
        <w:t xml:space="preserve">Proposal 3: RAN1 to study whether an </w:t>
      </w:r>
      <w:r w:rsidRPr="005C3F40">
        <w:rPr>
          <w:b/>
          <w:sz w:val="24"/>
          <w:szCs w:val="22"/>
          <w:lang w:eastAsia="zh-TW"/>
        </w:rPr>
        <w:t xml:space="preserve">A-IoT device can be </w:t>
      </w:r>
      <w:r>
        <w:rPr>
          <w:b/>
          <w:sz w:val="24"/>
          <w:szCs w:val="22"/>
          <w:lang w:eastAsia="zh-TW"/>
        </w:rPr>
        <w:t xml:space="preserve">capable of </w:t>
      </w:r>
      <w:r w:rsidRPr="005C3F40">
        <w:rPr>
          <w:b/>
          <w:sz w:val="24"/>
          <w:szCs w:val="22"/>
          <w:lang w:eastAsia="zh-TW"/>
        </w:rPr>
        <w:t>shifting frequency of the carrier wave</w:t>
      </w:r>
      <w:r>
        <w:rPr>
          <w:b/>
          <w:sz w:val="24"/>
          <w:szCs w:val="22"/>
          <w:lang w:eastAsia="zh-TW"/>
        </w:rPr>
        <w:t xml:space="preserve">, upon receiving the carrier wave for backscattering.  </w:t>
      </w:r>
    </w:p>
    <w:p w14:paraId="41157D8F" w14:textId="77777777" w:rsidR="009354B6" w:rsidRPr="00C85034" w:rsidRDefault="009354B6" w:rsidP="009354B6">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07EA6F8" w14:textId="77777777" w:rsidR="009354B6" w:rsidRPr="008E5781" w:rsidRDefault="009354B6" w:rsidP="009354B6">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45D877FF" w14:textId="77777777" w:rsidR="009354B6" w:rsidRPr="00C4640A" w:rsidRDefault="009354B6" w:rsidP="009354B6">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3rd Generation Partnership Project; Technical Specification Group Radio Access Network; Study on Ambient IoT (Internet of Things) in RAN (Release 18)</w:t>
      </w:r>
    </w:p>
    <w:p w14:paraId="7F9E3190" w14:textId="1C804DE0" w:rsidR="006D4A3D" w:rsidRDefault="009354B6" w:rsidP="009354B6">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lastRenderedPageBreak/>
        <w:t>RP-2</w:t>
      </w:r>
      <w:r>
        <w:rPr>
          <w:rFonts w:eastAsia="MingLiU"/>
          <w:bCs/>
          <w:sz w:val="22"/>
          <w:szCs w:val="22"/>
          <w:lang w:eastAsia="zh-TW"/>
        </w:rPr>
        <w:t xml:space="preserve">34058 </w:t>
      </w:r>
      <w:r w:rsidRPr="00310111">
        <w:rPr>
          <w:rFonts w:eastAsia="MingLiU"/>
          <w:bCs/>
          <w:sz w:val="22"/>
          <w:szCs w:val="22"/>
          <w:lang w:eastAsia="zh-TW"/>
        </w:rPr>
        <w:t>New SID: Study on solutions for Ambient IoT (Internet of Things) in NR</w:t>
      </w:r>
      <w:r>
        <w:rPr>
          <w:rFonts w:eastAsia="MingLiU"/>
          <w:bCs/>
          <w:sz w:val="22"/>
          <w:szCs w:val="22"/>
          <w:lang w:eastAsia="zh-TW"/>
        </w:rPr>
        <w:t xml:space="preserve">, </w:t>
      </w:r>
      <w:r w:rsidRPr="00310111">
        <w:rPr>
          <w:rFonts w:eastAsia="MingLiU"/>
          <w:bCs/>
          <w:sz w:val="22"/>
          <w:szCs w:val="22"/>
          <w:lang w:eastAsia="zh-TW"/>
        </w:rPr>
        <w:t>Huawei</w:t>
      </w:r>
    </w:p>
    <w:sectPr w:rsidR="006D4A3D"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E659A" w14:textId="77777777" w:rsidR="009E1CDA" w:rsidRDefault="009E1CDA">
      <w:r>
        <w:separator/>
      </w:r>
    </w:p>
  </w:endnote>
  <w:endnote w:type="continuationSeparator" w:id="0">
    <w:p w14:paraId="36EC5051" w14:textId="77777777" w:rsidR="009E1CDA" w:rsidRDefault="009E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30DC7" w14:textId="77777777" w:rsidR="009E1CDA" w:rsidRDefault="009E1CDA">
      <w:r>
        <w:separator/>
      </w:r>
    </w:p>
  </w:footnote>
  <w:footnote w:type="continuationSeparator" w:id="0">
    <w:p w14:paraId="7E15AC7F" w14:textId="77777777" w:rsidR="009E1CDA" w:rsidRDefault="009E1C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9"/>
  </w:num>
  <w:num w:numId="3">
    <w:abstractNumId w:val="6"/>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num>
  <w:num w:numId="9">
    <w:abstractNumId w:val="1"/>
  </w:num>
  <w:num w:numId="10">
    <w:abstractNumId w:val="2"/>
  </w:num>
  <w:num w:numId="11">
    <w:abstractNumId w:val="8"/>
  </w:num>
  <w:num w:numId="12">
    <w:abstractNumId w:val="0"/>
  </w:num>
  <w:num w:numId="13">
    <w:abstractNumId w:val="12"/>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5A52"/>
    <w:rsid w:val="00007595"/>
    <w:rsid w:val="000116A1"/>
    <w:rsid w:val="00011BAF"/>
    <w:rsid w:val="00012FD4"/>
    <w:rsid w:val="00015A78"/>
    <w:rsid w:val="00020251"/>
    <w:rsid w:val="00023356"/>
    <w:rsid w:val="00023BDD"/>
    <w:rsid w:val="0002431F"/>
    <w:rsid w:val="00024EDA"/>
    <w:rsid w:val="000352C4"/>
    <w:rsid w:val="0003641A"/>
    <w:rsid w:val="00036D58"/>
    <w:rsid w:val="00040227"/>
    <w:rsid w:val="00044B6C"/>
    <w:rsid w:val="00050678"/>
    <w:rsid w:val="00050FDA"/>
    <w:rsid w:val="00051B06"/>
    <w:rsid w:val="000536BD"/>
    <w:rsid w:val="00054F02"/>
    <w:rsid w:val="000559D4"/>
    <w:rsid w:val="000625D4"/>
    <w:rsid w:val="00064DEA"/>
    <w:rsid w:val="000655A0"/>
    <w:rsid w:val="0006572C"/>
    <w:rsid w:val="00067D78"/>
    <w:rsid w:val="00071165"/>
    <w:rsid w:val="00073B9B"/>
    <w:rsid w:val="000754C8"/>
    <w:rsid w:val="00075F9D"/>
    <w:rsid w:val="0008622D"/>
    <w:rsid w:val="00086C51"/>
    <w:rsid w:val="00094B11"/>
    <w:rsid w:val="000A11B9"/>
    <w:rsid w:val="000A124C"/>
    <w:rsid w:val="000B1A2F"/>
    <w:rsid w:val="000B3512"/>
    <w:rsid w:val="000B45E8"/>
    <w:rsid w:val="000C00BC"/>
    <w:rsid w:val="000C1511"/>
    <w:rsid w:val="000C1A78"/>
    <w:rsid w:val="000C328B"/>
    <w:rsid w:val="000C5B4B"/>
    <w:rsid w:val="000C7C5F"/>
    <w:rsid w:val="000D4047"/>
    <w:rsid w:val="000D422F"/>
    <w:rsid w:val="000D5411"/>
    <w:rsid w:val="000D568D"/>
    <w:rsid w:val="000D758A"/>
    <w:rsid w:val="000D781A"/>
    <w:rsid w:val="000D7E52"/>
    <w:rsid w:val="000E5E51"/>
    <w:rsid w:val="000F039E"/>
    <w:rsid w:val="000F491C"/>
    <w:rsid w:val="000F499B"/>
    <w:rsid w:val="000F58CE"/>
    <w:rsid w:val="000F6023"/>
    <w:rsid w:val="000F621C"/>
    <w:rsid w:val="000F62FD"/>
    <w:rsid w:val="000F7629"/>
    <w:rsid w:val="00103201"/>
    <w:rsid w:val="001039C8"/>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44B4"/>
    <w:rsid w:val="00165E51"/>
    <w:rsid w:val="001664F5"/>
    <w:rsid w:val="00167AAE"/>
    <w:rsid w:val="00172027"/>
    <w:rsid w:val="00177383"/>
    <w:rsid w:val="00180EC4"/>
    <w:rsid w:val="00181105"/>
    <w:rsid w:val="00183FDC"/>
    <w:rsid w:val="0018658A"/>
    <w:rsid w:val="001916AB"/>
    <w:rsid w:val="00193A78"/>
    <w:rsid w:val="00194B59"/>
    <w:rsid w:val="001973CE"/>
    <w:rsid w:val="001A1B31"/>
    <w:rsid w:val="001A1B33"/>
    <w:rsid w:val="001A2085"/>
    <w:rsid w:val="001A6C4A"/>
    <w:rsid w:val="001B1774"/>
    <w:rsid w:val="001B30CE"/>
    <w:rsid w:val="001B4547"/>
    <w:rsid w:val="001B4B58"/>
    <w:rsid w:val="001B719B"/>
    <w:rsid w:val="001C42DE"/>
    <w:rsid w:val="001C65A0"/>
    <w:rsid w:val="001C6E36"/>
    <w:rsid w:val="001C7088"/>
    <w:rsid w:val="001D2375"/>
    <w:rsid w:val="001D2EA4"/>
    <w:rsid w:val="001D40D6"/>
    <w:rsid w:val="001D4F95"/>
    <w:rsid w:val="001D75F3"/>
    <w:rsid w:val="001E00C9"/>
    <w:rsid w:val="001E47C2"/>
    <w:rsid w:val="001E4E4C"/>
    <w:rsid w:val="001F1D72"/>
    <w:rsid w:val="001F33E6"/>
    <w:rsid w:val="001F3472"/>
    <w:rsid w:val="001F66AE"/>
    <w:rsid w:val="001F68B7"/>
    <w:rsid w:val="001F7367"/>
    <w:rsid w:val="00200270"/>
    <w:rsid w:val="00200A9C"/>
    <w:rsid w:val="00201165"/>
    <w:rsid w:val="0020446A"/>
    <w:rsid w:val="00204F00"/>
    <w:rsid w:val="002060BC"/>
    <w:rsid w:val="00210109"/>
    <w:rsid w:val="00210824"/>
    <w:rsid w:val="0021457C"/>
    <w:rsid w:val="00216E90"/>
    <w:rsid w:val="00220B82"/>
    <w:rsid w:val="00221246"/>
    <w:rsid w:val="00221BFA"/>
    <w:rsid w:val="00221C8F"/>
    <w:rsid w:val="00221D32"/>
    <w:rsid w:val="00222979"/>
    <w:rsid w:val="00223332"/>
    <w:rsid w:val="00224E2C"/>
    <w:rsid w:val="002254C1"/>
    <w:rsid w:val="00227AFC"/>
    <w:rsid w:val="00232A00"/>
    <w:rsid w:val="0023729D"/>
    <w:rsid w:val="00240960"/>
    <w:rsid w:val="002414B0"/>
    <w:rsid w:val="00242E1E"/>
    <w:rsid w:val="0024321C"/>
    <w:rsid w:val="0025046F"/>
    <w:rsid w:val="0025382A"/>
    <w:rsid w:val="00253AF5"/>
    <w:rsid w:val="00262C92"/>
    <w:rsid w:val="002642F5"/>
    <w:rsid w:val="00264C7F"/>
    <w:rsid w:val="0027452A"/>
    <w:rsid w:val="00274FF2"/>
    <w:rsid w:val="00275449"/>
    <w:rsid w:val="00282C15"/>
    <w:rsid w:val="00284C9C"/>
    <w:rsid w:val="00284F2E"/>
    <w:rsid w:val="0029083C"/>
    <w:rsid w:val="002916D6"/>
    <w:rsid w:val="00291F48"/>
    <w:rsid w:val="0029474E"/>
    <w:rsid w:val="00295F5D"/>
    <w:rsid w:val="002A019E"/>
    <w:rsid w:val="002A05C0"/>
    <w:rsid w:val="002A2BF5"/>
    <w:rsid w:val="002A3D4D"/>
    <w:rsid w:val="002A3DD1"/>
    <w:rsid w:val="002A41B4"/>
    <w:rsid w:val="002A5AD1"/>
    <w:rsid w:val="002A62F6"/>
    <w:rsid w:val="002B6787"/>
    <w:rsid w:val="002B6CA8"/>
    <w:rsid w:val="002B6D6F"/>
    <w:rsid w:val="002B7BA7"/>
    <w:rsid w:val="002C0424"/>
    <w:rsid w:val="002C36C6"/>
    <w:rsid w:val="002C5C35"/>
    <w:rsid w:val="002D0177"/>
    <w:rsid w:val="002D0507"/>
    <w:rsid w:val="002D3D1D"/>
    <w:rsid w:val="002D6024"/>
    <w:rsid w:val="002D66D9"/>
    <w:rsid w:val="002D797B"/>
    <w:rsid w:val="002E08E6"/>
    <w:rsid w:val="002E19D6"/>
    <w:rsid w:val="002E2B91"/>
    <w:rsid w:val="002F1286"/>
    <w:rsid w:val="002F1FFE"/>
    <w:rsid w:val="002F5BA6"/>
    <w:rsid w:val="002F6A83"/>
    <w:rsid w:val="002F6BE0"/>
    <w:rsid w:val="00306627"/>
    <w:rsid w:val="0030693A"/>
    <w:rsid w:val="00306FC7"/>
    <w:rsid w:val="00310111"/>
    <w:rsid w:val="003137BC"/>
    <w:rsid w:val="00313C0F"/>
    <w:rsid w:val="003203D0"/>
    <w:rsid w:val="003215A7"/>
    <w:rsid w:val="003242DB"/>
    <w:rsid w:val="00324E64"/>
    <w:rsid w:val="00325605"/>
    <w:rsid w:val="00331009"/>
    <w:rsid w:val="00333A3B"/>
    <w:rsid w:val="00334CC5"/>
    <w:rsid w:val="003356D2"/>
    <w:rsid w:val="003407B8"/>
    <w:rsid w:val="00346F56"/>
    <w:rsid w:val="00347F56"/>
    <w:rsid w:val="0035025F"/>
    <w:rsid w:val="00351F1E"/>
    <w:rsid w:val="00355786"/>
    <w:rsid w:val="00356952"/>
    <w:rsid w:val="00360519"/>
    <w:rsid w:val="00371203"/>
    <w:rsid w:val="003758F1"/>
    <w:rsid w:val="00376BBD"/>
    <w:rsid w:val="003837F0"/>
    <w:rsid w:val="003878A4"/>
    <w:rsid w:val="003879B8"/>
    <w:rsid w:val="0039073B"/>
    <w:rsid w:val="00392D2C"/>
    <w:rsid w:val="00393D1C"/>
    <w:rsid w:val="00396344"/>
    <w:rsid w:val="003A27EE"/>
    <w:rsid w:val="003A43D8"/>
    <w:rsid w:val="003A773C"/>
    <w:rsid w:val="003A7855"/>
    <w:rsid w:val="003B21C7"/>
    <w:rsid w:val="003C3E35"/>
    <w:rsid w:val="003C77F4"/>
    <w:rsid w:val="003C7C10"/>
    <w:rsid w:val="003D021F"/>
    <w:rsid w:val="003D1C83"/>
    <w:rsid w:val="003D4B60"/>
    <w:rsid w:val="003D5302"/>
    <w:rsid w:val="003D53E8"/>
    <w:rsid w:val="003D68CA"/>
    <w:rsid w:val="003D6C6C"/>
    <w:rsid w:val="003E5661"/>
    <w:rsid w:val="003E6106"/>
    <w:rsid w:val="003E7E67"/>
    <w:rsid w:val="003F1418"/>
    <w:rsid w:val="003F5311"/>
    <w:rsid w:val="003F5DA3"/>
    <w:rsid w:val="003F7402"/>
    <w:rsid w:val="00400BBF"/>
    <w:rsid w:val="00404AF6"/>
    <w:rsid w:val="004059B8"/>
    <w:rsid w:val="00405CFA"/>
    <w:rsid w:val="00405D1A"/>
    <w:rsid w:val="004136B0"/>
    <w:rsid w:val="00414F04"/>
    <w:rsid w:val="004153BE"/>
    <w:rsid w:val="00415ECB"/>
    <w:rsid w:val="004179AE"/>
    <w:rsid w:val="004205E1"/>
    <w:rsid w:val="00421199"/>
    <w:rsid w:val="004267E3"/>
    <w:rsid w:val="0042748E"/>
    <w:rsid w:val="0042787C"/>
    <w:rsid w:val="00432EF6"/>
    <w:rsid w:val="004338AE"/>
    <w:rsid w:val="0043524C"/>
    <w:rsid w:val="00436A32"/>
    <w:rsid w:val="00437739"/>
    <w:rsid w:val="00443143"/>
    <w:rsid w:val="00445B8F"/>
    <w:rsid w:val="0044746C"/>
    <w:rsid w:val="00451FAF"/>
    <w:rsid w:val="00452FE9"/>
    <w:rsid w:val="004569E7"/>
    <w:rsid w:val="0045718C"/>
    <w:rsid w:val="004607C3"/>
    <w:rsid w:val="00460BA4"/>
    <w:rsid w:val="00464A8F"/>
    <w:rsid w:val="00472E61"/>
    <w:rsid w:val="00473A12"/>
    <w:rsid w:val="00475A41"/>
    <w:rsid w:val="0048272D"/>
    <w:rsid w:val="00486B59"/>
    <w:rsid w:val="00486C62"/>
    <w:rsid w:val="004920EF"/>
    <w:rsid w:val="00492109"/>
    <w:rsid w:val="00492C38"/>
    <w:rsid w:val="00495D37"/>
    <w:rsid w:val="004A0270"/>
    <w:rsid w:val="004A0D9D"/>
    <w:rsid w:val="004A2077"/>
    <w:rsid w:val="004A5980"/>
    <w:rsid w:val="004A62F4"/>
    <w:rsid w:val="004A6C3B"/>
    <w:rsid w:val="004A755B"/>
    <w:rsid w:val="004A784F"/>
    <w:rsid w:val="004B0160"/>
    <w:rsid w:val="004B2149"/>
    <w:rsid w:val="004B4030"/>
    <w:rsid w:val="004B7CEE"/>
    <w:rsid w:val="004C0821"/>
    <w:rsid w:val="004C1DD7"/>
    <w:rsid w:val="004C698D"/>
    <w:rsid w:val="004D1F77"/>
    <w:rsid w:val="004D6F81"/>
    <w:rsid w:val="004E07FA"/>
    <w:rsid w:val="004E223B"/>
    <w:rsid w:val="004E2D2D"/>
    <w:rsid w:val="004E398F"/>
    <w:rsid w:val="004E3D14"/>
    <w:rsid w:val="004E4DFD"/>
    <w:rsid w:val="004E589B"/>
    <w:rsid w:val="004E59E3"/>
    <w:rsid w:val="004E7DCB"/>
    <w:rsid w:val="004F165B"/>
    <w:rsid w:val="004F236D"/>
    <w:rsid w:val="004F3729"/>
    <w:rsid w:val="004F6579"/>
    <w:rsid w:val="004F6DB5"/>
    <w:rsid w:val="004F7A1C"/>
    <w:rsid w:val="00501827"/>
    <w:rsid w:val="005018FA"/>
    <w:rsid w:val="0050501D"/>
    <w:rsid w:val="00506AFD"/>
    <w:rsid w:val="005100D4"/>
    <w:rsid w:val="005113A6"/>
    <w:rsid w:val="00515F76"/>
    <w:rsid w:val="0051611B"/>
    <w:rsid w:val="005164EC"/>
    <w:rsid w:val="00516B6C"/>
    <w:rsid w:val="00517600"/>
    <w:rsid w:val="0052005E"/>
    <w:rsid w:val="0052090F"/>
    <w:rsid w:val="00520AF4"/>
    <w:rsid w:val="00523C6C"/>
    <w:rsid w:val="00523ED8"/>
    <w:rsid w:val="0052476B"/>
    <w:rsid w:val="00530E51"/>
    <w:rsid w:val="005348D6"/>
    <w:rsid w:val="005355C9"/>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57CA9"/>
    <w:rsid w:val="005609DA"/>
    <w:rsid w:val="0056216F"/>
    <w:rsid w:val="00562279"/>
    <w:rsid w:val="00564013"/>
    <w:rsid w:val="00566E40"/>
    <w:rsid w:val="005674D6"/>
    <w:rsid w:val="00571E4C"/>
    <w:rsid w:val="00574400"/>
    <w:rsid w:val="00575F01"/>
    <w:rsid w:val="005805A8"/>
    <w:rsid w:val="00581D8F"/>
    <w:rsid w:val="00581E6B"/>
    <w:rsid w:val="00585A61"/>
    <w:rsid w:val="00585D9A"/>
    <w:rsid w:val="005876A7"/>
    <w:rsid w:val="00590118"/>
    <w:rsid w:val="005907D9"/>
    <w:rsid w:val="005909A5"/>
    <w:rsid w:val="00593826"/>
    <w:rsid w:val="00595706"/>
    <w:rsid w:val="005971AD"/>
    <w:rsid w:val="005A030C"/>
    <w:rsid w:val="005A04C8"/>
    <w:rsid w:val="005A10A2"/>
    <w:rsid w:val="005A2968"/>
    <w:rsid w:val="005A33AD"/>
    <w:rsid w:val="005A3E3C"/>
    <w:rsid w:val="005A4A9E"/>
    <w:rsid w:val="005A5343"/>
    <w:rsid w:val="005B6C31"/>
    <w:rsid w:val="005B6CF0"/>
    <w:rsid w:val="005B7B84"/>
    <w:rsid w:val="005C0257"/>
    <w:rsid w:val="005C05DF"/>
    <w:rsid w:val="005C19ED"/>
    <w:rsid w:val="005C3F40"/>
    <w:rsid w:val="005C4BDC"/>
    <w:rsid w:val="005C6DBB"/>
    <w:rsid w:val="005D0D22"/>
    <w:rsid w:val="005D177B"/>
    <w:rsid w:val="005D20F1"/>
    <w:rsid w:val="005D2D07"/>
    <w:rsid w:val="005D69B1"/>
    <w:rsid w:val="005E5718"/>
    <w:rsid w:val="005E75B9"/>
    <w:rsid w:val="005F1033"/>
    <w:rsid w:val="005F11C8"/>
    <w:rsid w:val="005F1581"/>
    <w:rsid w:val="005F3678"/>
    <w:rsid w:val="005F3B27"/>
    <w:rsid w:val="005F41C5"/>
    <w:rsid w:val="005F4217"/>
    <w:rsid w:val="005F666A"/>
    <w:rsid w:val="0060057D"/>
    <w:rsid w:val="00600810"/>
    <w:rsid w:val="00601595"/>
    <w:rsid w:val="0060677D"/>
    <w:rsid w:val="006129A7"/>
    <w:rsid w:val="00613138"/>
    <w:rsid w:val="00613A5F"/>
    <w:rsid w:val="00614D1C"/>
    <w:rsid w:val="006157E9"/>
    <w:rsid w:val="006159D5"/>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6BD0"/>
    <w:rsid w:val="00650992"/>
    <w:rsid w:val="00651462"/>
    <w:rsid w:val="00663F83"/>
    <w:rsid w:val="006651B1"/>
    <w:rsid w:val="00671052"/>
    <w:rsid w:val="00671927"/>
    <w:rsid w:val="00675EC3"/>
    <w:rsid w:val="006800F6"/>
    <w:rsid w:val="0068041D"/>
    <w:rsid w:val="00680987"/>
    <w:rsid w:val="00680B0F"/>
    <w:rsid w:val="006817F5"/>
    <w:rsid w:val="00681B0D"/>
    <w:rsid w:val="00682204"/>
    <w:rsid w:val="0068661D"/>
    <w:rsid w:val="0068730D"/>
    <w:rsid w:val="006928A0"/>
    <w:rsid w:val="006A68FC"/>
    <w:rsid w:val="006B7FAD"/>
    <w:rsid w:val="006C3240"/>
    <w:rsid w:val="006C35F9"/>
    <w:rsid w:val="006C5567"/>
    <w:rsid w:val="006C6DA2"/>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1366"/>
    <w:rsid w:val="006F2C9F"/>
    <w:rsid w:val="00706CF9"/>
    <w:rsid w:val="00711953"/>
    <w:rsid w:val="00712172"/>
    <w:rsid w:val="007127CD"/>
    <w:rsid w:val="00712B0C"/>
    <w:rsid w:val="00712B32"/>
    <w:rsid w:val="00713E39"/>
    <w:rsid w:val="007173E1"/>
    <w:rsid w:val="00722A16"/>
    <w:rsid w:val="007238F6"/>
    <w:rsid w:val="00725470"/>
    <w:rsid w:val="00733958"/>
    <w:rsid w:val="00733C88"/>
    <w:rsid w:val="00734387"/>
    <w:rsid w:val="00743088"/>
    <w:rsid w:val="00743D3F"/>
    <w:rsid w:val="007452AB"/>
    <w:rsid w:val="007513D1"/>
    <w:rsid w:val="00752C52"/>
    <w:rsid w:val="00753685"/>
    <w:rsid w:val="00753E71"/>
    <w:rsid w:val="00755896"/>
    <w:rsid w:val="007645E8"/>
    <w:rsid w:val="007651D4"/>
    <w:rsid w:val="007662AA"/>
    <w:rsid w:val="00770851"/>
    <w:rsid w:val="00770DD1"/>
    <w:rsid w:val="007716EB"/>
    <w:rsid w:val="00771D55"/>
    <w:rsid w:val="00772110"/>
    <w:rsid w:val="0077255F"/>
    <w:rsid w:val="00776609"/>
    <w:rsid w:val="00780595"/>
    <w:rsid w:val="0078729E"/>
    <w:rsid w:val="0078754F"/>
    <w:rsid w:val="00790C95"/>
    <w:rsid w:val="00791CBE"/>
    <w:rsid w:val="0079203F"/>
    <w:rsid w:val="007955F1"/>
    <w:rsid w:val="007A012B"/>
    <w:rsid w:val="007A64D2"/>
    <w:rsid w:val="007A69A7"/>
    <w:rsid w:val="007A7229"/>
    <w:rsid w:val="007B199C"/>
    <w:rsid w:val="007B7A5B"/>
    <w:rsid w:val="007C0FA4"/>
    <w:rsid w:val="007C1209"/>
    <w:rsid w:val="007C3C72"/>
    <w:rsid w:val="007D2415"/>
    <w:rsid w:val="007D317F"/>
    <w:rsid w:val="007D3F04"/>
    <w:rsid w:val="007D5960"/>
    <w:rsid w:val="007D5FC0"/>
    <w:rsid w:val="007E1382"/>
    <w:rsid w:val="007E6D79"/>
    <w:rsid w:val="007E75F2"/>
    <w:rsid w:val="007E7F8B"/>
    <w:rsid w:val="007F094A"/>
    <w:rsid w:val="007F3B7A"/>
    <w:rsid w:val="007F4156"/>
    <w:rsid w:val="007F5C0B"/>
    <w:rsid w:val="007F683A"/>
    <w:rsid w:val="007F688A"/>
    <w:rsid w:val="008005D0"/>
    <w:rsid w:val="0080093B"/>
    <w:rsid w:val="00801F72"/>
    <w:rsid w:val="0080652F"/>
    <w:rsid w:val="00806E7E"/>
    <w:rsid w:val="0081136D"/>
    <w:rsid w:val="008114DE"/>
    <w:rsid w:val="008116D3"/>
    <w:rsid w:val="00812C25"/>
    <w:rsid w:val="00813257"/>
    <w:rsid w:val="008139E2"/>
    <w:rsid w:val="00813CE6"/>
    <w:rsid w:val="008154F9"/>
    <w:rsid w:val="0081689E"/>
    <w:rsid w:val="008218C5"/>
    <w:rsid w:val="00822D11"/>
    <w:rsid w:val="00824F40"/>
    <w:rsid w:val="00832BFB"/>
    <w:rsid w:val="00837A28"/>
    <w:rsid w:val="00840035"/>
    <w:rsid w:val="0084091E"/>
    <w:rsid w:val="00840E97"/>
    <w:rsid w:val="00844F7F"/>
    <w:rsid w:val="00852116"/>
    <w:rsid w:val="00852E6E"/>
    <w:rsid w:val="00864F0F"/>
    <w:rsid w:val="00865820"/>
    <w:rsid w:val="00866B5F"/>
    <w:rsid w:val="008728A3"/>
    <w:rsid w:val="00874CAB"/>
    <w:rsid w:val="00877593"/>
    <w:rsid w:val="008777B4"/>
    <w:rsid w:val="00880532"/>
    <w:rsid w:val="00892487"/>
    <w:rsid w:val="008934CE"/>
    <w:rsid w:val="00894784"/>
    <w:rsid w:val="00895847"/>
    <w:rsid w:val="00895D7F"/>
    <w:rsid w:val="008A6276"/>
    <w:rsid w:val="008A7CC0"/>
    <w:rsid w:val="008B001B"/>
    <w:rsid w:val="008B2980"/>
    <w:rsid w:val="008B4BEC"/>
    <w:rsid w:val="008B4EEA"/>
    <w:rsid w:val="008B6747"/>
    <w:rsid w:val="008B78A5"/>
    <w:rsid w:val="008B7CA6"/>
    <w:rsid w:val="008C08D6"/>
    <w:rsid w:val="008C262A"/>
    <w:rsid w:val="008C431B"/>
    <w:rsid w:val="008D2BA4"/>
    <w:rsid w:val="008D2F35"/>
    <w:rsid w:val="008D48F9"/>
    <w:rsid w:val="008D700B"/>
    <w:rsid w:val="008D73B8"/>
    <w:rsid w:val="008E0847"/>
    <w:rsid w:val="008E45A7"/>
    <w:rsid w:val="008E6FD4"/>
    <w:rsid w:val="008F18DE"/>
    <w:rsid w:val="008F1ACB"/>
    <w:rsid w:val="00901586"/>
    <w:rsid w:val="009029BB"/>
    <w:rsid w:val="0090463A"/>
    <w:rsid w:val="00904DA5"/>
    <w:rsid w:val="00906290"/>
    <w:rsid w:val="00907919"/>
    <w:rsid w:val="0091210C"/>
    <w:rsid w:val="00915993"/>
    <w:rsid w:val="00915F40"/>
    <w:rsid w:val="0091771F"/>
    <w:rsid w:val="0092067B"/>
    <w:rsid w:val="00922A2E"/>
    <w:rsid w:val="00926968"/>
    <w:rsid w:val="00931314"/>
    <w:rsid w:val="009314F7"/>
    <w:rsid w:val="009320B0"/>
    <w:rsid w:val="009326E4"/>
    <w:rsid w:val="00932D42"/>
    <w:rsid w:val="00933E98"/>
    <w:rsid w:val="009354B6"/>
    <w:rsid w:val="00935BD7"/>
    <w:rsid w:val="00937A9A"/>
    <w:rsid w:val="00940DF6"/>
    <w:rsid w:val="00943533"/>
    <w:rsid w:val="0094396C"/>
    <w:rsid w:val="009457C7"/>
    <w:rsid w:val="00946708"/>
    <w:rsid w:val="00950B07"/>
    <w:rsid w:val="00950DB6"/>
    <w:rsid w:val="0095549A"/>
    <w:rsid w:val="00957370"/>
    <w:rsid w:val="00957B51"/>
    <w:rsid w:val="00957DFB"/>
    <w:rsid w:val="00960587"/>
    <w:rsid w:val="00962B9B"/>
    <w:rsid w:val="00965A41"/>
    <w:rsid w:val="0096602E"/>
    <w:rsid w:val="0096722D"/>
    <w:rsid w:val="00971B10"/>
    <w:rsid w:val="009740A8"/>
    <w:rsid w:val="00974B42"/>
    <w:rsid w:val="009750BA"/>
    <w:rsid w:val="0097609F"/>
    <w:rsid w:val="0098003D"/>
    <w:rsid w:val="009803B1"/>
    <w:rsid w:val="0098391D"/>
    <w:rsid w:val="00983E35"/>
    <w:rsid w:val="009864B3"/>
    <w:rsid w:val="00994777"/>
    <w:rsid w:val="009949BB"/>
    <w:rsid w:val="00995073"/>
    <w:rsid w:val="00995CC0"/>
    <w:rsid w:val="00996329"/>
    <w:rsid w:val="00997E48"/>
    <w:rsid w:val="009A03AE"/>
    <w:rsid w:val="009A052E"/>
    <w:rsid w:val="009A40C1"/>
    <w:rsid w:val="009A6681"/>
    <w:rsid w:val="009A7EF3"/>
    <w:rsid w:val="009B2457"/>
    <w:rsid w:val="009C21D9"/>
    <w:rsid w:val="009C4AFC"/>
    <w:rsid w:val="009C545D"/>
    <w:rsid w:val="009D0599"/>
    <w:rsid w:val="009D3047"/>
    <w:rsid w:val="009D38E7"/>
    <w:rsid w:val="009D5118"/>
    <w:rsid w:val="009D76B7"/>
    <w:rsid w:val="009E13B7"/>
    <w:rsid w:val="009E1CDA"/>
    <w:rsid w:val="009E4F2B"/>
    <w:rsid w:val="009E50EF"/>
    <w:rsid w:val="009E5809"/>
    <w:rsid w:val="009E6FD4"/>
    <w:rsid w:val="009F07DD"/>
    <w:rsid w:val="009F096A"/>
    <w:rsid w:val="009F1452"/>
    <w:rsid w:val="009F59FE"/>
    <w:rsid w:val="00A0010C"/>
    <w:rsid w:val="00A02273"/>
    <w:rsid w:val="00A03233"/>
    <w:rsid w:val="00A05F59"/>
    <w:rsid w:val="00A122E6"/>
    <w:rsid w:val="00A13CA5"/>
    <w:rsid w:val="00A15C92"/>
    <w:rsid w:val="00A16787"/>
    <w:rsid w:val="00A16D8D"/>
    <w:rsid w:val="00A21D61"/>
    <w:rsid w:val="00A319DD"/>
    <w:rsid w:val="00A33DE4"/>
    <w:rsid w:val="00A352AC"/>
    <w:rsid w:val="00A35764"/>
    <w:rsid w:val="00A361F7"/>
    <w:rsid w:val="00A37A34"/>
    <w:rsid w:val="00A37C74"/>
    <w:rsid w:val="00A446FA"/>
    <w:rsid w:val="00A462E1"/>
    <w:rsid w:val="00A46FBE"/>
    <w:rsid w:val="00A52F13"/>
    <w:rsid w:val="00A554BC"/>
    <w:rsid w:val="00A56556"/>
    <w:rsid w:val="00A64940"/>
    <w:rsid w:val="00A67EE3"/>
    <w:rsid w:val="00A67FEA"/>
    <w:rsid w:val="00A72671"/>
    <w:rsid w:val="00A73A95"/>
    <w:rsid w:val="00A73C54"/>
    <w:rsid w:val="00A74462"/>
    <w:rsid w:val="00A752B2"/>
    <w:rsid w:val="00A83C62"/>
    <w:rsid w:val="00A860B4"/>
    <w:rsid w:val="00A87460"/>
    <w:rsid w:val="00A9030D"/>
    <w:rsid w:val="00A90DE1"/>
    <w:rsid w:val="00A91A2B"/>
    <w:rsid w:val="00A92E4A"/>
    <w:rsid w:val="00A946FE"/>
    <w:rsid w:val="00A970B1"/>
    <w:rsid w:val="00A97186"/>
    <w:rsid w:val="00AA0AE3"/>
    <w:rsid w:val="00AA0C61"/>
    <w:rsid w:val="00AA124D"/>
    <w:rsid w:val="00AA39CF"/>
    <w:rsid w:val="00AA5C6D"/>
    <w:rsid w:val="00AA5FFA"/>
    <w:rsid w:val="00AA6F69"/>
    <w:rsid w:val="00AB2C97"/>
    <w:rsid w:val="00AB59A0"/>
    <w:rsid w:val="00AB76E2"/>
    <w:rsid w:val="00AC1F77"/>
    <w:rsid w:val="00AC23A9"/>
    <w:rsid w:val="00AC2468"/>
    <w:rsid w:val="00AC2636"/>
    <w:rsid w:val="00AC351E"/>
    <w:rsid w:val="00AC3D61"/>
    <w:rsid w:val="00AD06D2"/>
    <w:rsid w:val="00AD16DB"/>
    <w:rsid w:val="00AD3A7F"/>
    <w:rsid w:val="00AD3E88"/>
    <w:rsid w:val="00AD3F87"/>
    <w:rsid w:val="00AD4F89"/>
    <w:rsid w:val="00AD5F3E"/>
    <w:rsid w:val="00AD641E"/>
    <w:rsid w:val="00AD66A6"/>
    <w:rsid w:val="00AE0AB8"/>
    <w:rsid w:val="00AE0BF5"/>
    <w:rsid w:val="00AE2450"/>
    <w:rsid w:val="00AE2806"/>
    <w:rsid w:val="00AE429D"/>
    <w:rsid w:val="00AE4EEA"/>
    <w:rsid w:val="00AE6665"/>
    <w:rsid w:val="00AE6B5F"/>
    <w:rsid w:val="00AE712B"/>
    <w:rsid w:val="00AE78E6"/>
    <w:rsid w:val="00AF074C"/>
    <w:rsid w:val="00AF4C13"/>
    <w:rsid w:val="00AF4DF3"/>
    <w:rsid w:val="00AF598C"/>
    <w:rsid w:val="00AF6439"/>
    <w:rsid w:val="00AF6962"/>
    <w:rsid w:val="00AF79C0"/>
    <w:rsid w:val="00B00CFD"/>
    <w:rsid w:val="00B0129B"/>
    <w:rsid w:val="00B04520"/>
    <w:rsid w:val="00B05720"/>
    <w:rsid w:val="00B076C3"/>
    <w:rsid w:val="00B1343F"/>
    <w:rsid w:val="00B154D8"/>
    <w:rsid w:val="00B16EEB"/>
    <w:rsid w:val="00B20A86"/>
    <w:rsid w:val="00B23428"/>
    <w:rsid w:val="00B26085"/>
    <w:rsid w:val="00B27D64"/>
    <w:rsid w:val="00B31060"/>
    <w:rsid w:val="00B327D5"/>
    <w:rsid w:val="00B332EB"/>
    <w:rsid w:val="00B3486B"/>
    <w:rsid w:val="00B37A7B"/>
    <w:rsid w:val="00B4357A"/>
    <w:rsid w:val="00B438DB"/>
    <w:rsid w:val="00B514CD"/>
    <w:rsid w:val="00B51728"/>
    <w:rsid w:val="00B5223A"/>
    <w:rsid w:val="00B5349B"/>
    <w:rsid w:val="00B55EA7"/>
    <w:rsid w:val="00B612A1"/>
    <w:rsid w:val="00B61DE2"/>
    <w:rsid w:val="00B624F9"/>
    <w:rsid w:val="00B66C8D"/>
    <w:rsid w:val="00B717E4"/>
    <w:rsid w:val="00B731B5"/>
    <w:rsid w:val="00B85A9A"/>
    <w:rsid w:val="00B8682D"/>
    <w:rsid w:val="00B90344"/>
    <w:rsid w:val="00B93892"/>
    <w:rsid w:val="00B93A07"/>
    <w:rsid w:val="00B94431"/>
    <w:rsid w:val="00B94CB8"/>
    <w:rsid w:val="00BA47DF"/>
    <w:rsid w:val="00BB151B"/>
    <w:rsid w:val="00BB2A63"/>
    <w:rsid w:val="00BB31D7"/>
    <w:rsid w:val="00BB4B8A"/>
    <w:rsid w:val="00BC0707"/>
    <w:rsid w:val="00BC3179"/>
    <w:rsid w:val="00BC3E46"/>
    <w:rsid w:val="00BC57E7"/>
    <w:rsid w:val="00BC6848"/>
    <w:rsid w:val="00BC6A01"/>
    <w:rsid w:val="00BD7377"/>
    <w:rsid w:val="00BE223B"/>
    <w:rsid w:val="00BE5241"/>
    <w:rsid w:val="00BE7537"/>
    <w:rsid w:val="00BF15A9"/>
    <w:rsid w:val="00BF3A15"/>
    <w:rsid w:val="00BF3B8F"/>
    <w:rsid w:val="00BF4B2C"/>
    <w:rsid w:val="00BF5350"/>
    <w:rsid w:val="00BF5553"/>
    <w:rsid w:val="00C0003C"/>
    <w:rsid w:val="00C0005D"/>
    <w:rsid w:val="00C0229C"/>
    <w:rsid w:val="00C023CF"/>
    <w:rsid w:val="00C05B9F"/>
    <w:rsid w:val="00C063C8"/>
    <w:rsid w:val="00C1187F"/>
    <w:rsid w:val="00C150A2"/>
    <w:rsid w:val="00C158A7"/>
    <w:rsid w:val="00C16AC0"/>
    <w:rsid w:val="00C20E22"/>
    <w:rsid w:val="00C213A6"/>
    <w:rsid w:val="00C218C4"/>
    <w:rsid w:val="00C21FBF"/>
    <w:rsid w:val="00C2253D"/>
    <w:rsid w:val="00C232D3"/>
    <w:rsid w:val="00C250F1"/>
    <w:rsid w:val="00C31CA8"/>
    <w:rsid w:val="00C32EF3"/>
    <w:rsid w:val="00C339C9"/>
    <w:rsid w:val="00C3452D"/>
    <w:rsid w:val="00C348D4"/>
    <w:rsid w:val="00C3675F"/>
    <w:rsid w:val="00C370C5"/>
    <w:rsid w:val="00C400A0"/>
    <w:rsid w:val="00C439BD"/>
    <w:rsid w:val="00C448EA"/>
    <w:rsid w:val="00C47CC0"/>
    <w:rsid w:val="00C503C5"/>
    <w:rsid w:val="00C50832"/>
    <w:rsid w:val="00C5098F"/>
    <w:rsid w:val="00C52821"/>
    <w:rsid w:val="00C566ED"/>
    <w:rsid w:val="00C64D4F"/>
    <w:rsid w:val="00C65B7F"/>
    <w:rsid w:val="00C66765"/>
    <w:rsid w:val="00C67867"/>
    <w:rsid w:val="00C71EEC"/>
    <w:rsid w:val="00C73C15"/>
    <w:rsid w:val="00C762EF"/>
    <w:rsid w:val="00C76376"/>
    <w:rsid w:val="00C77E1D"/>
    <w:rsid w:val="00C81333"/>
    <w:rsid w:val="00C816FF"/>
    <w:rsid w:val="00C85034"/>
    <w:rsid w:val="00C8581D"/>
    <w:rsid w:val="00C86652"/>
    <w:rsid w:val="00C866A1"/>
    <w:rsid w:val="00C87A74"/>
    <w:rsid w:val="00C918CD"/>
    <w:rsid w:val="00C91AD3"/>
    <w:rsid w:val="00C94020"/>
    <w:rsid w:val="00C946BF"/>
    <w:rsid w:val="00C9672B"/>
    <w:rsid w:val="00C97296"/>
    <w:rsid w:val="00CA0932"/>
    <w:rsid w:val="00CA0DC9"/>
    <w:rsid w:val="00CA1B3D"/>
    <w:rsid w:val="00CA2226"/>
    <w:rsid w:val="00CA3E3A"/>
    <w:rsid w:val="00CA63E7"/>
    <w:rsid w:val="00CA793B"/>
    <w:rsid w:val="00CA7C3D"/>
    <w:rsid w:val="00CB2F11"/>
    <w:rsid w:val="00CB30F0"/>
    <w:rsid w:val="00CB4965"/>
    <w:rsid w:val="00CB681A"/>
    <w:rsid w:val="00CB6BB2"/>
    <w:rsid w:val="00CB7039"/>
    <w:rsid w:val="00CC1331"/>
    <w:rsid w:val="00CC1FEA"/>
    <w:rsid w:val="00CD08DB"/>
    <w:rsid w:val="00CD2D36"/>
    <w:rsid w:val="00CD3D5B"/>
    <w:rsid w:val="00CD5B43"/>
    <w:rsid w:val="00CD77E8"/>
    <w:rsid w:val="00CE00E3"/>
    <w:rsid w:val="00CE07AC"/>
    <w:rsid w:val="00CE6CFB"/>
    <w:rsid w:val="00CE7D68"/>
    <w:rsid w:val="00CF044E"/>
    <w:rsid w:val="00CF3811"/>
    <w:rsid w:val="00D00142"/>
    <w:rsid w:val="00D00778"/>
    <w:rsid w:val="00D06AD7"/>
    <w:rsid w:val="00D07A23"/>
    <w:rsid w:val="00D104ED"/>
    <w:rsid w:val="00D13BBB"/>
    <w:rsid w:val="00D15614"/>
    <w:rsid w:val="00D160B3"/>
    <w:rsid w:val="00D17C81"/>
    <w:rsid w:val="00D22144"/>
    <w:rsid w:val="00D22E65"/>
    <w:rsid w:val="00D2433C"/>
    <w:rsid w:val="00D25BAC"/>
    <w:rsid w:val="00D27BE2"/>
    <w:rsid w:val="00D27EAB"/>
    <w:rsid w:val="00D322BD"/>
    <w:rsid w:val="00D334FC"/>
    <w:rsid w:val="00D33AC5"/>
    <w:rsid w:val="00D347B4"/>
    <w:rsid w:val="00D349A1"/>
    <w:rsid w:val="00D42293"/>
    <w:rsid w:val="00D4514A"/>
    <w:rsid w:val="00D4518C"/>
    <w:rsid w:val="00D45A01"/>
    <w:rsid w:val="00D50EC0"/>
    <w:rsid w:val="00D51A67"/>
    <w:rsid w:val="00D5405A"/>
    <w:rsid w:val="00D55CDC"/>
    <w:rsid w:val="00D60390"/>
    <w:rsid w:val="00D60D37"/>
    <w:rsid w:val="00D63BB2"/>
    <w:rsid w:val="00D65D18"/>
    <w:rsid w:val="00D67B5E"/>
    <w:rsid w:val="00D72CCD"/>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73D5"/>
    <w:rsid w:val="00DB00FD"/>
    <w:rsid w:val="00DB0823"/>
    <w:rsid w:val="00DB4F20"/>
    <w:rsid w:val="00DB61F8"/>
    <w:rsid w:val="00DB73E9"/>
    <w:rsid w:val="00DB7EFD"/>
    <w:rsid w:val="00DC2E75"/>
    <w:rsid w:val="00DC4EF6"/>
    <w:rsid w:val="00DC6CAF"/>
    <w:rsid w:val="00DC7BB4"/>
    <w:rsid w:val="00DD4DE8"/>
    <w:rsid w:val="00DD59F6"/>
    <w:rsid w:val="00DD5F2B"/>
    <w:rsid w:val="00DD650F"/>
    <w:rsid w:val="00DE7EB8"/>
    <w:rsid w:val="00DF1706"/>
    <w:rsid w:val="00DF2350"/>
    <w:rsid w:val="00DF4FC5"/>
    <w:rsid w:val="00DF55D9"/>
    <w:rsid w:val="00DF6AAF"/>
    <w:rsid w:val="00DF7C43"/>
    <w:rsid w:val="00E014D6"/>
    <w:rsid w:val="00E01B26"/>
    <w:rsid w:val="00E02AD6"/>
    <w:rsid w:val="00E0359A"/>
    <w:rsid w:val="00E03E00"/>
    <w:rsid w:val="00E05790"/>
    <w:rsid w:val="00E07AA0"/>
    <w:rsid w:val="00E10AB9"/>
    <w:rsid w:val="00E12FCC"/>
    <w:rsid w:val="00E1352A"/>
    <w:rsid w:val="00E13F39"/>
    <w:rsid w:val="00E158D2"/>
    <w:rsid w:val="00E17EA0"/>
    <w:rsid w:val="00E206EB"/>
    <w:rsid w:val="00E20EB5"/>
    <w:rsid w:val="00E23FDA"/>
    <w:rsid w:val="00E30AE6"/>
    <w:rsid w:val="00E31AF2"/>
    <w:rsid w:val="00E35217"/>
    <w:rsid w:val="00E3574E"/>
    <w:rsid w:val="00E360F0"/>
    <w:rsid w:val="00E37882"/>
    <w:rsid w:val="00E40C6F"/>
    <w:rsid w:val="00E41BBC"/>
    <w:rsid w:val="00E429A6"/>
    <w:rsid w:val="00E431BA"/>
    <w:rsid w:val="00E47BD4"/>
    <w:rsid w:val="00E51E80"/>
    <w:rsid w:val="00E52453"/>
    <w:rsid w:val="00E531CB"/>
    <w:rsid w:val="00E54B6B"/>
    <w:rsid w:val="00E64800"/>
    <w:rsid w:val="00E70685"/>
    <w:rsid w:val="00E712A5"/>
    <w:rsid w:val="00E72F80"/>
    <w:rsid w:val="00E73325"/>
    <w:rsid w:val="00E73588"/>
    <w:rsid w:val="00E77215"/>
    <w:rsid w:val="00E77292"/>
    <w:rsid w:val="00E8032B"/>
    <w:rsid w:val="00E80955"/>
    <w:rsid w:val="00E81F30"/>
    <w:rsid w:val="00E82A21"/>
    <w:rsid w:val="00E869C5"/>
    <w:rsid w:val="00E90972"/>
    <w:rsid w:val="00E94513"/>
    <w:rsid w:val="00E9647E"/>
    <w:rsid w:val="00EA0219"/>
    <w:rsid w:val="00EA39A6"/>
    <w:rsid w:val="00EA4154"/>
    <w:rsid w:val="00EA655B"/>
    <w:rsid w:val="00EA6B4B"/>
    <w:rsid w:val="00EB23FE"/>
    <w:rsid w:val="00EB5BA4"/>
    <w:rsid w:val="00EB678D"/>
    <w:rsid w:val="00EC0EDA"/>
    <w:rsid w:val="00EC1389"/>
    <w:rsid w:val="00EC2733"/>
    <w:rsid w:val="00EC72DD"/>
    <w:rsid w:val="00ED1466"/>
    <w:rsid w:val="00ED3597"/>
    <w:rsid w:val="00ED378A"/>
    <w:rsid w:val="00ED64C5"/>
    <w:rsid w:val="00ED6686"/>
    <w:rsid w:val="00EE192A"/>
    <w:rsid w:val="00EE45C7"/>
    <w:rsid w:val="00EF204E"/>
    <w:rsid w:val="00EF31F0"/>
    <w:rsid w:val="00EF7B24"/>
    <w:rsid w:val="00F00845"/>
    <w:rsid w:val="00F072B4"/>
    <w:rsid w:val="00F12F2E"/>
    <w:rsid w:val="00F21E6F"/>
    <w:rsid w:val="00F21F1D"/>
    <w:rsid w:val="00F229BE"/>
    <w:rsid w:val="00F250C2"/>
    <w:rsid w:val="00F259AB"/>
    <w:rsid w:val="00F27833"/>
    <w:rsid w:val="00F32163"/>
    <w:rsid w:val="00F3249D"/>
    <w:rsid w:val="00F33370"/>
    <w:rsid w:val="00F34095"/>
    <w:rsid w:val="00F358A0"/>
    <w:rsid w:val="00F40794"/>
    <w:rsid w:val="00F42D44"/>
    <w:rsid w:val="00F448CC"/>
    <w:rsid w:val="00F53958"/>
    <w:rsid w:val="00F5563A"/>
    <w:rsid w:val="00F57B88"/>
    <w:rsid w:val="00F62403"/>
    <w:rsid w:val="00F6275F"/>
    <w:rsid w:val="00F62C78"/>
    <w:rsid w:val="00F62EDC"/>
    <w:rsid w:val="00F63E1B"/>
    <w:rsid w:val="00F65114"/>
    <w:rsid w:val="00F66946"/>
    <w:rsid w:val="00F708AC"/>
    <w:rsid w:val="00F73AB0"/>
    <w:rsid w:val="00F74066"/>
    <w:rsid w:val="00F74974"/>
    <w:rsid w:val="00F75D98"/>
    <w:rsid w:val="00F75E2E"/>
    <w:rsid w:val="00F871CB"/>
    <w:rsid w:val="00F91F8D"/>
    <w:rsid w:val="00F92B84"/>
    <w:rsid w:val="00F9383D"/>
    <w:rsid w:val="00F95016"/>
    <w:rsid w:val="00F955D0"/>
    <w:rsid w:val="00F965D3"/>
    <w:rsid w:val="00FA6B32"/>
    <w:rsid w:val="00FB18B1"/>
    <w:rsid w:val="00FB55EF"/>
    <w:rsid w:val="00FB5CD6"/>
    <w:rsid w:val="00FB657D"/>
    <w:rsid w:val="00FC0CFD"/>
    <w:rsid w:val="00FC2075"/>
    <w:rsid w:val="00FC2DB6"/>
    <w:rsid w:val="00FC35C6"/>
    <w:rsid w:val="00FC706E"/>
    <w:rsid w:val="00FC7EC1"/>
    <w:rsid w:val="00FD5E47"/>
    <w:rsid w:val="00FD69D2"/>
    <w:rsid w:val="00FD6CEF"/>
    <w:rsid w:val="00FD6E24"/>
    <w:rsid w:val="00FD714E"/>
    <w:rsid w:val="00FD7756"/>
    <w:rsid w:val="00FD7B8A"/>
    <w:rsid w:val="00FE3F99"/>
    <w:rsid w:val="00FF0296"/>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1609</Words>
  <Characters>9174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2024-02-19T14:45:00Z</dcterms:created>
  <dcterms:modified xsi:type="dcterms:W3CDTF">2024-02-19T14:45:00Z</dcterms:modified>
</cp:coreProperties>
</file>